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25DB8" w:rsidRDefault="000806B0" w:rsidP="00AB68DC">
      <w:pPr>
        <w:pStyle w:val="Title"/>
        <w:rPr>
          <w:rStyle w:val="Emphasis"/>
        </w:rPr>
      </w:pPr>
      <w:bookmarkStart w:id="0" w:name="_GoBack"/>
      <w:bookmarkEnd w:id="0"/>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573D57D1"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75804">
        <w:rPr>
          <w:b/>
          <w:sz w:val="24"/>
        </w:rPr>
        <w:t>7</w:t>
      </w:r>
      <w:r w:rsidR="00E63BCE" w:rsidRPr="00C97500">
        <w:rPr>
          <w:b/>
          <w:sz w:val="24"/>
        </w:rPr>
        <w:t>/</w:t>
      </w:r>
      <w:r w:rsidR="00375804">
        <w:rPr>
          <w:b/>
          <w:sz w:val="24"/>
        </w:rPr>
        <w:t>07</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63610386" w14:textId="77777777"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14:paraId="3D910832" w14:textId="416DB8C3"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14:paraId="00B0266B" w14:textId="77777777" w:rsidR="00100AB4" w:rsidRPr="00B442A4" w:rsidRDefault="008C7266" w:rsidP="00631647">
      <w:pPr>
        <w:pStyle w:val="Heading1"/>
        <w:rPr>
          <w:sz w:val="24"/>
          <w:szCs w:val="24"/>
        </w:rPr>
      </w:pPr>
      <w:r>
        <w:rPr>
          <w:sz w:val="24"/>
          <w:szCs w:val="24"/>
        </w:rPr>
        <w:t>D</w:t>
      </w:r>
      <w:r w:rsidR="00E15945">
        <w:rPr>
          <w:sz w:val="24"/>
          <w:szCs w:val="24"/>
        </w:rPr>
        <w:t>evelopment Sprint Chart</w:t>
      </w:r>
    </w:p>
    <w:p w14:paraId="20BBDDB0" w14:textId="2D086320" w:rsidR="0015384A" w:rsidRDefault="0090340D" w:rsidP="00375954">
      <w:pPr>
        <w:rPr>
          <w:sz w:val="20"/>
        </w:rPr>
      </w:pPr>
      <w:r w:rsidRPr="00B83C46">
        <w:rPr>
          <w:sz w:val="20"/>
        </w:rPr>
        <w:t xml:space="preserve">In order to perform Earned Value Management, the </w:t>
      </w:r>
      <w:r w:rsidR="0077335C">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sidR="00C8482A">
        <w:rPr>
          <w:sz w:val="20"/>
        </w:rPr>
        <w:t>ne represents the hours worked.</w:t>
      </w:r>
    </w:p>
    <w:p w14:paraId="2A9195B4" w14:textId="0BDDABC5" w:rsidR="00375954" w:rsidRDefault="0015384A" w:rsidP="00375954">
      <w:pPr>
        <w:rPr>
          <w:sz w:val="24"/>
          <w:szCs w:val="24"/>
        </w:rPr>
      </w:pPr>
      <w:r>
        <w:rPr>
          <w:noProof/>
          <w:lang w:eastAsia="en-US"/>
        </w:rPr>
        <w:lastRenderedPageBreak/>
        <w:drawing>
          <wp:inline distT="0" distB="0" distL="0" distR="0" wp14:anchorId="52135DA9" wp14:editId="58DFE75E">
            <wp:extent cx="6858000" cy="2741295"/>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41295"/>
                    </a:xfrm>
                    <a:prstGeom prst="rect">
                      <a:avLst/>
                    </a:prstGeom>
                    <a:ln w="12700">
                      <a:solidFill>
                        <a:schemeClr val="tx1"/>
                      </a:solidFill>
                    </a:ln>
                  </pic:spPr>
                </pic:pic>
              </a:graphicData>
            </a:graphic>
          </wp:inline>
        </w:drawing>
      </w:r>
    </w:p>
    <w:p w14:paraId="2E28DE16" w14:textId="77777777" w:rsidR="00DD6FA1" w:rsidRDefault="00FE601B" w:rsidP="00B442A4">
      <w:pPr>
        <w:pStyle w:val="Heading1"/>
        <w:rPr>
          <w:sz w:val="24"/>
          <w:szCs w:val="24"/>
        </w:rPr>
      </w:pPr>
      <w:r>
        <w:rPr>
          <w:sz w:val="24"/>
          <w:szCs w:val="24"/>
        </w:rPr>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14:paraId="297F2F70" w14:textId="77777777" w:rsidTr="007D04E6">
        <w:trPr>
          <w:trHeight w:val="782"/>
          <w:tblHeader/>
        </w:trPr>
        <w:tc>
          <w:tcPr>
            <w:tcW w:w="2079" w:type="dxa"/>
            <w:shd w:val="clear" w:color="auto" w:fill="D9D9D9" w:themeFill="background1" w:themeFillShade="D9"/>
          </w:tcPr>
          <w:p w14:paraId="70DCCC51" w14:textId="77777777"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61972B35"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7F618883"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14:paraId="5BBEF7E2" w14:textId="77777777"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48388154"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3AC64065" w14:textId="77777777"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62A1241A"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5AF2E93D" w14:textId="77777777"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14:paraId="33EAA34D" w14:textId="77777777"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14:paraId="4B878827"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AE7AA9" w:rsidRPr="00585417" w14:paraId="7C6528B9" w14:textId="77777777" w:rsidTr="00DC1999">
        <w:trPr>
          <w:trHeight w:val="522"/>
          <w:tblHeader/>
        </w:trPr>
        <w:tc>
          <w:tcPr>
            <w:tcW w:w="2079" w:type="dxa"/>
            <w:shd w:val="clear" w:color="auto" w:fill="auto"/>
          </w:tcPr>
          <w:p w14:paraId="760169A2" w14:textId="08318C48" w:rsidR="00AE7AA9" w:rsidRDefault="00AE7AA9" w:rsidP="003A33ED">
            <w:r>
              <w:t>Sprint 67, 07/03/17</w:t>
            </w:r>
          </w:p>
        </w:tc>
        <w:tc>
          <w:tcPr>
            <w:tcW w:w="1326" w:type="dxa"/>
            <w:shd w:val="clear" w:color="auto" w:fill="auto"/>
          </w:tcPr>
          <w:p w14:paraId="2F3E72F3" w14:textId="6FDF67DE" w:rsidR="00AE7AA9" w:rsidRDefault="00AE7AA9" w:rsidP="00354FA1">
            <w:pPr>
              <w:jc w:val="center"/>
            </w:pPr>
            <w:r>
              <w:t>48</w:t>
            </w:r>
          </w:p>
        </w:tc>
        <w:tc>
          <w:tcPr>
            <w:tcW w:w="2084" w:type="dxa"/>
            <w:shd w:val="clear" w:color="auto" w:fill="auto"/>
          </w:tcPr>
          <w:p w14:paraId="09CC9AF0" w14:textId="40FEDBBB" w:rsidR="00AE7AA9" w:rsidRDefault="008B636E" w:rsidP="008B636E">
            <w:pPr>
              <w:jc w:val="center"/>
            </w:pPr>
            <w:r>
              <w:t>699</w:t>
            </w:r>
          </w:p>
        </w:tc>
        <w:tc>
          <w:tcPr>
            <w:tcW w:w="1611" w:type="dxa"/>
            <w:shd w:val="clear" w:color="auto" w:fill="auto"/>
          </w:tcPr>
          <w:p w14:paraId="0960A7AE" w14:textId="6773F3DC" w:rsidR="00AE7AA9" w:rsidRDefault="000B7F1B" w:rsidP="00354FA1">
            <w:pPr>
              <w:jc w:val="center"/>
            </w:pPr>
            <w:r>
              <w:t>8</w:t>
            </w:r>
          </w:p>
        </w:tc>
        <w:tc>
          <w:tcPr>
            <w:tcW w:w="1705" w:type="dxa"/>
            <w:shd w:val="clear" w:color="auto" w:fill="auto"/>
          </w:tcPr>
          <w:p w14:paraId="5C0D846B" w14:textId="38336EDA" w:rsidR="00AE7AA9" w:rsidRDefault="000B7F1B" w:rsidP="007B633E">
            <w:pPr>
              <w:jc w:val="center"/>
            </w:pPr>
            <w:r>
              <w:t>80</w:t>
            </w:r>
          </w:p>
        </w:tc>
        <w:tc>
          <w:tcPr>
            <w:tcW w:w="2203" w:type="dxa"/>
            <w:shd w:val="clear" w:color="auto" w:fill="auto"/>
          </w:tcPr>
          <w:p w14:paraId="0D9DDE48" w14:textId="6690EA63" w:rsidR="00AE7AA9" w:rsidRDefault="000B7F1B" w:rsidP="007B633E">
            <w:pPr>
              <w:jc w:val="center"/>
            </w:pPr>
            <w:r>
              <w:t>619</w:t>
            </w:r>
          </w:p>
        </w:tc>
      </w:tr>
      <w:tr w:rsidR="00DC1999" w:rsidRPr="00585417" w14:paraId="28E71D94" w14:textId="77777777" w:rsidTr="00DC1999">
        <w:trPr>
          <w:trHeight w:val="522"/>
          <w:tblHeader/>
        </w:trPr>
        <w:tc>
          <w:tcPr>
            <w:tcW w:w="2079" w:type="dxa"/>
            <w:shd w:val="clear" w:color="auto" w:fill="auto"/>
          </w:tcPr>
          <w:p w14:paraId="0F4BAB6A" w14:textId="69830BD4" w:rsidR="00DC1999" w:rsidRPr="001A4900" w:rsidRDefault="003A33ED" w:rsidP="003A33ED">
            <w:r>
              <w:t>Sprint 66, 06/19</w:t>
            </w:r>
            <w:r w:rsidR="00085FCF">
              <w:t>/17</w:t>
            </w:r>
          </w:p>
        </w:tc>
        <w:tc>
          <w:tcPr>
            <w:tcW w:w="1326" w:type="dxa"/>
            <w:shd w:val="clear" w:color="auto" w:fill="auto"/>
          </w:tcPr>
          <w:p w14:paraId="64FBBF2C" w14:textId="73D8C30F" w:rsidR="00DC1999" w:rsidRPr="001A4900" w:rsidRDefault="007A0D94" w:rsidP="00354FA1">
            <w:pPr>
              <w:jc w:val="center"/>
            </w:pPr>
            <w:r>
              <w:t>6</w:t>
            </w:r>
            <w:r w:rsidR="00E73C34">
              <w:t>8</w:t>
            </w:r>
          </w:p>
        </w:tc>
        <w:tc>
          <w:tcPr>
            <w:tcW w:w="2084" w:type="dxa"/>
            <w:shd w:val="clear" w:color="auto" w:fill="auto"/>
          </w:tcPr>
          <w:p w14:paraId="28E1E7A2" w14:textId="261D6C57" w:rsidR="00DC1999" w:rsidRPr="001A4900" w:rsidRDefault="0052027B" w:rsidP="00354FA1">
            <w:pPr>
              <w:jc w:val="center"/>
            </w:pPr>
            <w:r>
              <w:t>979</w:t>
            </w:r>
          </w:p>
        </w:tc>
        <w:tc>
          <w:tcPr>
            <w:tcW w:w="1611" w:type="dxa"/>
            <w:shd w:val="clear" w:color="auto" w:fill="auto"/>
          </w:tcPr>
          <w:p w14:paraId="7D7FF3DC" w14:textId="75C7F6EF" w:rsidR="00DC1999" w:rsidRPr="001A4900" w:rsidRDefault="004C60F1" w:rsidP="00354FA1">
            <w:pPr>
              <w:jc w:val="center"/>
            </w:pPr>
            <w:r>
              <w:t>100</w:t>
            </w:r>
          </w:p>
        </w:tc>
        <w:tc>
          <w:tcPr>
            <w:tcW w:w="1705" w:type="dxa"/>
            <w:shd w:val="clear" w:color="auto" w:fill="auto"/>
          </w:tcPr>
          <w:p w14:paraId="30BB4019" w14:textId="31B9CD95" w:rsidR="00DC1999" w:rsidRPr="001A4900" w:rsidRDefault="00E0062B" w:rsidP="007B633E">
            <w:pPr>
              <w:jc w:val="center"/>
            </w:pPr>
            <w:r>
              <w:t>651</w:t>
            </w:r>
          </w:p>
        </w:tc>
        <w:tc>
          <w:tcPr>
            <w:tcW w:w="2203" w:type="dxa"/>
            <w:shd w:val="clear" w:color="auto" w:fill="auto"/>
          </w:tcPr>
          <w:p w14:paraId="1A96DE9E" w14:textId="7388977E" w:rsidR="00DC1999" w:rsidRPr="001A4900" w:rsidRDefault="00E0062B" w:rsidP="007B633E">
            <w:pPr>
              <w:jc w:val="center"/>
            </w:pPr>
            <w:r>
              <w:t>328</w:t>
            </w:r>
          </w:p>
        </w:tc>
      </w:tr>
      <w:tr w:rsidR="003A33ED" w:rsidRPr="00585417" w14:paraId="065FABD5" w14:textId="77777777" w:rsidTr="00DC1999">
        <w:trPr>
          <w:trHeight w:val="522"/>
          <w:tblHeader/>
        </w:trPr>
        <w:tc>
          <w:tcPr>
            <w:tcW w:w="2079" w:type="dxa"/>
            <w:shd w:val="clear" w:color="auto" w:fill="auto"/>
          </w:tcPr>
          <w:p w14:paraId="283B75F3" w14:textId="45BDEDFB" w:rsidR="003A33ED" w:rsidRDefault="003A33ED" w:rsidP="003A33ED">
            <w:r>
              <w:t>Sprint 65, 06/05/17</w:t>
            </w:r>
          </w:p>
        </w:tc>
        <w:tc>
          <w:tcPr>
            <w:tcW w:w="1326" w:type="dxa"/>
            <w:shd w:val="clear" w:color="auto" w:fill="auto"/>
          </w:tcPr>
          <w:p w14:paraId="0C28B443" w14:textId="225F8862" w:rsidR="003A33ED" w:rsidRDefault="003A33ED" w:rsidP="003A33ED">
            <w:pPr>
              <w:jc w:val="center"/>
            </w:pPr>
            <w:r>
              <w:t>61</w:t>
            </w:r>
          </w:p>
        </w:tc>
        <w:tc>
          <w:tcPr>
            <w:tcW w:w="2084" w:type="dxa"/>
            <w:shd w:val="clear" w:color="auto" w:fill="auto"/>
          </w:tcPr>
          <w:p w14:paraId="10981EAC" w14:textId="45FFD50B" w:rsidR="003A33ED" w:rsidRDefault="003A33ED" w:rsidP="003A33ED">
            <w:pPr>
              <w:jc w:val="center"/>
            </w:pPr>
            <w:r>
              <w:t>720</w:t>
            </w:r>
          </w:p>
        </w:tc>
        <w:tc>
          <w:tcPr>
            <w:tcW w:w="1611" w:type="dxa"/>
            <w:shd w:val="clear" w:color="auto" w:fill="auto"/>
          </w:tcPr>
          <w:p w14:paraId="36DD6608" w14:textId="029CDEBE" w:rsidR="003A33ED" w:rsidRDefault="003A33ED" w:rsidP="003A33ED">
            <w:pPr>
              <w:jc w:val="center"/>
            </w:pPr>
            <w:r>
              <w:t>120</w:t>
            </w:r>
          </w:p>
        </w:tc>
        <w:tc>
          <w:tcPr>
            <w:tcW w:w="1705" w:type="dxa"/>
            <w:shd w:val="clear" w:color="auto" w:fill="auto"/>
          </w:tcPr>
          <w:p w14:paraId="66A00790" w14:textId="5719C709" w:rsidR="003A33ED" w:rsidRDefault="003A33ED" w:rsidP="003A33ED">
            <w:pPr>
              <w:jc w:val="center"/>
            </w:pPr>
            <w:r>
              <w:t>324</w:t>
            </w:r>
          </w:p>
        </w:tc>
        <w:tc>
          <w:tcPr>
            <w:tcW w:w="2203" w:type="dxa"/>
            <w:shd w:val="clear" w:color="auto" w:fill="auto"/>
          </w:tcPr>
          <w:p w14:paraId="244F042B" w14:textId="12F57DF7" w:rsidR="003A33ED" w:rsidRDefault="003A33ED" w:rsidP="003A33ED">
            <w:pPr>
              <w:jc w:val="center"/>
            </w:pPr>
            <w:r>
              <w:t>276</w:t>
            </w:r>
          </w:p>
        </w:tc>
      </w:tr>
      <w:tr w:rsidR="00085FCF" w:rsidRPr="00585417" w14:paraId="302FA14A" w14:textId="77777777" w:rsidTr="00DC1999">
        <w:trPr>
          <w:trHeight w:val="522"/>
          <w:tblHeader/>
        </w:trPr>
        <w:tc>
          <w:tcPr>
            <w:tcW w:w="2079" w:type="dxa"/>
            <w:shd w:val="clear" w:color="auto" w:fill="auto"/>
          </w:tcPr>
          <w:p w14:paraId="19BB4D92" w14:textId="22E4903A" w:rsidR="00085FCF" w:rsidRDefault="00085FCF" w:rsidP="00085FCF">
            <w:r>
              <w:t>Sprint 64</w:t>
            </w:r>
            <w:r w:rsidRPr="001A4900">
              <w:t>, 0</w:t>
            </w:r>
            <w:r>
              <w:t>5/22</w:t>
            </w:r>
            <w:r w:rsidRPr="001A4900">
              <w:t>/17</w:t>
            </w:r>
          </w:p>
        </w:tc>
        <w:tc>
          <w:tcPr>
            <w:tcW w:w="1326" w:type="dxa"/>
            <w:shd w:val="clear" w:color="auto" w:fill="auto"/>
          </w:tcPr>
          <w:p w14:paraId="419BACAF" w14:textId="357DCA20" w:rsidR="00085FCF" w:rsidRDefault="00085FCF" w:rsidP="00085FCF">
            <w:pPr>
              <w:jc w:val="center"/>
            </w:pPr>
            <w:r>
              <w:t>69</w:t>
            </w:r>
          </w:p>
        </w:tc>
        <w:tc>
          <w:tcPr>
            <w:tcW w:w="2084" w:type="dxa"/>
            <w:shd w:val="clear" w:color="auto" w:fill="auto"/>
          </w:tcPr>
          <w:p w14:paraId="0C3C9CD4" w14:textId="35C00B49" w:rsidR="00085FCF" w:rsidRDefault="00085FCF" w:rsidP="00085FCF">
            <w:pPr>
              <w:jc w:val="center"/>
            </w:pPr>
            <w:r>
              <w:t>656</w:t>
            </w:r>
          </w:p>
        </w:tc>
        <w:tc>
          <w:tcPr>
            <w:tcW w:w="1611" w:type="dxa"/>
            <w:shd w:val="clear" w:color="auto" w:fill="auto"/>
          </w:tcPr>
          <w:p w14:paraId="0C593009" w14:textId="237DCB4F" w:rsidR="00085FCF" w:rsidRDefault="00085FCF" w:rsidP="00085FCF">
            <w:pPr>
              <w:jc w:val="center"/>
            </w:pPr>
            <w:r>
              <w:t>10</w:t>
            </w:r>
          </w:p>
        </w:tc>
        <w:tc>
          <w:tcPr>
            <w:tcW w:w="1705" w:type="dxa"/>
            <w:shd w:val="clear" w:color="auto" w:fill="auto"/>
          </w:tcPr>
          <w:p w14:paraId="54947387" w14:textId="2BED5CBC" w:rsidR="00085FCF" w:rsidRDefault="00085FCF" w:rsidP="00085FCF">
            <w:pPr>
              <w:jc w:val="center"/>
            </w:pPr>
            <w:r>
              <w:t>200</w:t>
            </w:r>
          </w:p>
        </w:tc>
        <w:tc>
          <w:tcPr>
            <w:tcW w:w="2203" w:type="dxa"/>
            <w:shd w:val="clear" w:color="auto" w:fill="auto"/>
          </w:tcPr>
          <w:p w14:paraId="5E20ECF7" w14:textId="4C0B5344" w:rsidR="00085FCF" w:rsidRDefault="00085FCF" w:rsidP="00085FCF">
            <w:pPr>
              <w:jc w:val="center"/>
            </w:pPr>
            <w:r>
              <w:t>446</w:t>
            </w:r>
          </w:p>
        </w:tc>
      </w:tr>
      <w:tr w:rsidR="00085FCF" w:rsidRPr="00585417" w14:paraId="4E5A0EE0" w14:textId="77777777" w:rsidTr="00DC1999">
        <w:trPr>
          <w:trHeight w:val="522"/>
          <w:tblHeader/>
        </w:trPr>
        <w:tc>
          <w:tcPr>
            <w:tcW w:w="2079" w:type="dxa"/>
            <w:shd w:val="clear" w:color="auto" w:fill="auto"/>
          </w:tcPr>
          <w:p w14:paraId="5C461D1F" w14:textId="79D24F79" w:rsidR="00085FCF" w:rsidRDefault="00085FCF" w:rsidP="00085FCF">
            <w:r>
              <w:t>Sprint 63</w:t>
            </w:r>
            <w:r w:rsidRPr="001A4900">
              <w:t>, 0</w:t>
            </w:r>
            <w:r>
              <w:t>5/08</w:t>
            </w:r>
            <w:r w:rsidRPr="001A4900">
              <w:t>/17</w:t>
            </w:r>
          </w:p>
        </w:tc>
        <w:tc>
          <w:tcPr>
            <w:tcW w:w="1326" w:type="dxa"/>
            <w:shd w:val="clear" w:color="auto" w:fill="auto"/>
          </w:tcPr>
          <w:p w14:paraId="08D82780" w14:textId="143FC9EC" w:rsidR="00085FCF" w:rsidRDefault="00085FCF" w:rsidP="00085FCF">
            <w:pPr>
              <w:jc w:val="center"/>
            </w:pPr>
            <w:r>
              <w:t>80</w:t>
            </w:r>
          </w:p>
        </w:tc>
        <w:tc>
          <w:tcPr>
            <w:tcW w:w="2084" w:type="dxa"/>
            <w:shd w:val="clear" w:color="auto" w:fill="auto"/>
          </w:tcPr>
          <w:p w14:paraId="677008ED" w14:textId="6E322B0A" w:rsidR="00085FCF" w:rsidRDefault="00085FCF" w:rsidP="00085FCF">
            <w:pPr>
              <w:jc w:val="center"/>
            </w:pPr>
            <w:r>
              <w:t>680</w:t>
            </w:r>
          </w:p>
        </w:tc>
        <w:tc>
          <w:tcPr>
            <w:tcW w:w="1611" w:type="dxa"/>
            <w:shd w:val="clear" w:color="auto" w:fill="auto"/>
          </w:tcPr>
          <w:p w14:paraId="50136B7A" w14:textId="15AA0357" w:rsidR="00085FCF" w:rsidRDefault="00085FCF" w:rsidP="00085FCF">
            <w:pPr>
              <w:jc w:val="center"/>
            </w:pPr>
            <w:r>
              <w:t>50</w:t>
            </w:r>
          </w:p>
        </w:tc>
        <w:tc>
          <w:tcPr>
            <w:tcW w:w="1705" w:type="dxa"/>
            <w:shd w:val="clear" w:color="auto" w:fill="auto"/>
          </w:tcPr>
          <w:p w14:paraId="140EF912" w14:textId="364ED8E1" w:rsidR="00085FCF" w:rsidRDefault="00085FCF" w:rsidP="00085FCF">
            <w:pPr>
              <w:jc w:val="center"/>
            </w:pPr>
            <w:r>
              <w:t>369</w:t>
            </w:r>
          </w:p>
        </w:tc>
        <w:tc>
          <w:tcPr>
            <w:tcW w:w="2203" w:type="dxa"/>
            <w:shd w:val="clear" w:color="auto" w:fill="auto"/>
          </w:tcPr>
          <w:p w14:paraId="1D75E189" w14:textId="09E2F307" w:rsidR="00085FCF" w:rsidRDefault="00085FCF" w:rsidP="00085FCF">
            <w:pPr>
              <w:jc w:val="center"/>
            </w:pPr>
            <w:r>
              <w:t>261</w:t>
            </w:r>
          </w:p>
        </w:tc>
      </w:tr>
    </w:tbl>
    <w:p w14:paraId="45F9F3BC" w14:textId="791F8DFC"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14:paraId="2108498B" w14:textId="6903E76D" w:rsidR="007C660E" w:rsidRDefault="002203BD" w:rsidP="004F38B5">
      <w:pPr>
        <w:pStyle w:val="Heading1"/>
        <w:rPr>
          <w:sz w:val="24"/>
          <w:szCs w:val="24"/>
        </w:rPr>
      </w:pPr>
      <w:r w:rsidRPr="00295B99">
        <w:rPr>
          <w:sz w:val="24"/>
          <w:szCs w:val="24"/>
        </w:rPr>
        <w:lastRenderedPageBreak/>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14:paraId="11240B8E" w14:textId="77777777" w:rsidTr="00E177EB">
        <w:trPr>
          <w:cantSplit/>
          <w:trHeight w:val="423"/>
          <w:tblHeader/>
        </w:trPr>
        <w:tc>
          <w:tcPr>
            <w:tcW w:w="1541" w:type="dxa"/>
            <w:shd w:val="clear" w:color="auto" w:fill="D9D9D9" w:themeFill="background1" w:themeFillShade="D9"/>
            <w:noWrap/>
            <w:hideMark/>
          </w:tcPr>
          <w:p w14:paraId="55FA0F98" w14:textId="77777777" w:rsidR="000067F4" w:rsidRPr="000734DF" w:rsidRDefault="000067F4" w:rsidP="001B5859">
            <w:pPr>
              <w:rPr>
                <w:rFonts w:ascii="Calibri" w:hAnsi="Calibri"/>
                <w:b/>
                <w:bCs/>
                <w:sz w:val="20"/>
                <w:szCs w:val="20"/>
              </w:rPr>
            </w:pPr>
            <w:bookmarkStart w:id="1" w:name="_New/Significant_Project_Issues/Risk"/>
            <w:bookmarkEnd w:id="1"/>
            <w:r w:rsidRPr="000734DF">
              <w:rPr>
                <w:rFonts w:ascii="Calibri" w:hAnsi="Calibri"/>
                <w:b/>
                <w:bCs/>
                <w:sz w:val="20"/>
                <w:szCs w:val="20"/>
              </w:rPr>
              <w:t>Category</w:t>
            </w:r>
          </w:p>
        </w:tc>
        <w:tc>
          <w:tcPr>
            <w:tcW w:w="9543" w:type="dxa"/>
            <w:shd w:val="clear" w:color="auto" w:fill="D9D9D9" w:themeFill="background1" w:themeFillShade="D9"/>
            <w:noWrap/>
            <w:hideMark/>
          </w:tcPr>
          <w:p w14:paraId="75351999" w14:textId="77777777"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14:paraId="365B4AC9" w14:textId="77777777" w:rsidTr="00A4766C">
        <w:trPr>
          <w:trHeight w:val="755"/>
        </w:trPr>
        <w:tc>
          <w:tcPr>
            <w:tcW w:w="1541" w:type="dxa"/>
          </w:tcPr>
          <w:p w14:paraId="776EA244" w14:textId="535EC5EF" w:rsidR="00B24F7D" w:rsidRPr="00FE0867" w:rsidRDefault="00B24F7D" w:rsidP="00932F28">
            <w:pPr>
              <w:rPr>
                <w:rStyle w:val="PlainTextChar"/>
                <w:sz w:val="20"/>
              </w:rPr>
            </w:pPr>
            <w:r>
              <w:rPr>
                <w:rStyle w:val="PlainTextChar"/>
                <w:sz w:val="20"/>
              </w:rPr>
              <w:t xml:space="preserve">Requirements </w:t>
            </w:r>
          </w:p>
        </w:tc>
        <w:tc>
          <w:tcPr>
            <w:tcW w:w="9543" w:type="dxa"/>
          </w:tcPr>
          <w:p w14:paraId="6FF979EB" w14:textId="77777777" w:rsidR="009B2C66" w:rsidRDefault="009B2C66" w:rsidP="00FB1209">
            <w:pPr>
              <w:pStyle w:val="ListParagraph"/>
              <w:numPr>
                <w:ilvl w:val="0"/>
                <w:numId w:val="1"/>
              </w:numPr>
              <w:ind w:left="162" w:hanging="162"/>
              <w:rPr>
                <w:rStyle w:val="PlainTextChar"/>
                <w:sz w:val="18"/>
                <w:szCs w:val="18"/>
              </w:rPr>
            </w:pPr>
            <w:r>
              <w:rPr>
                <w:rStyle w:val="PlainTextChar"/>
                <w:sz w:val="18"/>
                <w:szCs w:val="18"/>
              </w:rPr>
              <w:t>Access Management Center (AMC)</w:t>
            </w:r>
          </w:p>
          <w:p w14:paraId="6F98F21F" w14:textId="1CB3ADCF" w:rsidR="00A4766C" w:rsidRDefault="00A4766C" w:rsidP="00A4766C">
            <w:pPr>
              <w:pStyle w:val="ListParagraph"/>
              <w:numPr>
                <w:ilvl w:val="1"/>
                <w:numId w:val="1"/>
              </w:numPr>
              <w:rPr>
                <w:rStyle w:val="PlainTextChar"/>
                <w:sz w:val="18"/>
                <w:szCs w:val="18"/>
              </w:rPr>
            </w:pPr>
            <w:r>
              <w:rPr>
                <w:rStyle w:val="PlainTextChar"/>
                <w:sz w:val="18"/>
                <w:szCs w:val="18"/>
              </w:rPr>
              <w:t>Performed testing of AMC fun</w:t>
            </w:r>
            <w:r w:rsidR="00D727E0">
              <w:rPr>
                <w:rStyle w:val="PlainTextChar"/>
                <w:sz w:val="18"/>
                <w:szCs w:val="18"/>
              </w:rPr>
              <w:t>ctionality on Production server.</w:t>
            </w:r>
          </w:p>
          <w:p w14:paraId="6A54129F" w14:textId="06EF12DF" w:rsidR="00D727E0" w:rsidRPr="00FB1209" w:rsidRDefault="00D727E0" w:rsidP="00D727E0">
            <w:pPr>
              <w:pStyle w:val="ListParagraph"/>
              <w:ind w:left="990"/>
              <w:rPr>
                <w:rStyle w:val="PlainTextChar"/>
                <w:sz w:val="18"/>
                <w:szCs w:val="18"/>
              </w:rPr>
            </w:pPr>
            <w:r>
              <w:rPr>
                <w:rStyle w:val="PlainTextChar"/>
                <w:sz w:val="18"/>
                <w:szCs w:val="18"/>
              </w:rPr>
              <w:t>Unit tested password statuses using AMC and Active Directory.</w:t>
            </w:r>
          </w:p>
        </w:tc>
      </w:tr>
      <w:tr w:rsidR="00DF5318" w:rsidRPr="001A13EF" w14:paraId="18489A57" w14:textId="77777777" w:rsidTr="00EB5474">
        <w:trPr>
          <w:trHeight w:val="1179"/>
        </w:trPr>
        <w:tc>
          <w:tcPr>
            <w:tcW w:w="1541" w:type="dxa"/>
            <w:shd w:val="clear" w:color="auto" w:fill="auto"/>
          </w:tcPr>
          <w:p w14:paraId="19769851" w14:textId="598D90BD"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14:paraId="37879C6F" w14:textId="77777777" w:rsidR="00121786" w:rsidRPr="002B115A" w:rsidRDefault="009B2C66" w:rsidP="00121786">
            <w:pPr>
              <w:pStyle w:val="ListParagraph"/>
              <w:numPr>
                <w:ilvl w:val="0"/>
                <w:numId w:val="1"/>
              </w:numPr>
              <w:ind w:left="162" w:hanging="162"/>
              <w:rPr>
                <w:rStyle w:val="PlainTextChar"/>
                <w:color w:val="FF0000"/>
                <w:sz w:val="18"/>
                <w:szCs w:val="18"/>
              </w:rPr>
            </w:pPr>
            <w:r>
              <w:rPr>
                <w:rStyle w:val="PlainTextChar"/>
                <w:sz w:val="18"/>
                <w:szCs w:val="18"/>
              </w:rPr>
              <w:t>Server Upgrade</w:t>
            </w:r>
          </w:p>
          <w:p w14:paraId="030F6C35" w14:textId="3EA6D926" w:rsidR="002B115A" w:rsidRPr="006A15DE" w:rsidRDefault="006A15DE" w:rsidP="002B115A">
            <w:pPr>
              <w:pStyle w:val="ListParagraph"/>
              <w:numPr>
                <w:ilvl w:val="1"/>
                <w:numId w:val="1"/>
              </w:numPr>
              <w:rPr>
                <w:rStyle w:val="PlainTextChar"/>
                <w:sz w:val="18"/>
                <w:szCs w:val="18"/>
              </w:rPr>
            </w:pPr>
            <w:r w:rsidRPr="006A15DE">
              <w:rPr>
                <w:rStyle w:val="PlainTextChar"/>
                <w:sz w:val="18"/>
                <w:szCs w:val="18"/>
              </w:rPr>
              <w:t>Performed necessary database changes for new</w:t>
            </w:r>
            <w:r w:rsidR="002B115A" w:rsidRPr="006A15DE">
              <w:rPr>
                <w:rStyle w:val="PlainTextChar"/>
                <w:sz w:val="18"/>
                <w:szCs w:val="18"/>
              </w:rPr>
              <w:t xml:space="preserve"> AMC Account Status </w:t>
            </w:r>
            <w:r w:rsidRPr="006A15DE">
              <w:rPr>
                <w:rStyle w:val="PlainTextChar"/>
                <w:sz w:val="18"/>
                <w:szCs w:val="18"/>
              </w:rPr>
              <w:t>functionality.</w:t>
            </w:r>
          </w:p>
          <w:p w14:paraId="61426750" w14:textId="12A310B4" w:rsidR="002B115A" w:rsidRPr="007D032B" w:rsidRDefault="002B115A" w:rsidP="002B115A">
            <w:pPr>
              <w:pStyle w:val="ListParagraph"/>
              <w:numPr>
                <w:ilvl w:val="1"/>
                <w:numId w:val="1"/>
              </w:numPr>
              <w:rPr>
                <w:rStyle w:val="PlainTextChar"/>
                <w:color w:val="FF0000"/>
                <w:sz w:val="18"/>
                <w:szCs w:val="18"/>
              </w:rPr>
            </w:pPr>
            <w:r>
              <w:rPr>
                <w:rStyle w:val="PlainTextChar"/>
                <w:sz w:val="18"/>
                <w:szCs w:val="18"/>
              </w:rPr>
              <w:t>Supported configuration of BioSense reports on new server.</w:t>
            </w:r>
          </w:p>
          <w:p w14:paraId="52C76B3A" w14:textId="5A405D00" w:rsidR="007D032B" w:rsidRPr="007D032B" w:rsidRDefault="007D032B" w:rsidP="002B115A">
            <w:pPr>
              <w:pStyle w:val="ListParagraph"/>
              <w:numPr>
                <w:ilvl w:val="1"/>
                <w:numId w:val="1"/>
              </w:numPr>
              <w:rPr>
                <w:rStyle w:val="PlainTextChar"/>
                <w:color w:val="FF0000"/>
                <w:sz w:val="18"/>
                <w:szCs w:val="18"/>
              </w:rPr>
            </w:pPr>
            <w:r>
              <w:rPr>
                <w:rStyle w:val="PlainTextChar"/>
                <w:sz w:val="18"/>
                <w:szCs w:val="18"/>
              </w:rPr>
              <w:t xml:space="preserve">Monitored SQL data management and data flow. </w:t>
            </w:r>
          </w:p>
          <w:p w14:paraId="723CAEFA" w14:textId="69820B00" w:rsidR="007D032B" w:rsidRPr="007D032B" w:rsidRDefault="007D032B" w:rsidP="002B115A">
            <w:pPr>
              <w:pStyle w:val="ListParagraph"/>
              <w:numPr>
                <w:ilvl w:val="1"/>
                <w:numId w:val="1"/>
              </w:numPr>
              <w:rPr>
                <w:rStyle w:val="PlainTextChar"/>
                <w:color w:val="FF0000"/>
                <w:sz w:val="18"/>
                <w:szCs w:val="18"/>
              </w:rPr>
            </w:pPr>
            <w:r>
              <w:rPr>
                <w:rStyle w:val="PlainTextChar"/>
                <w:sz w:val="18"/>
                <w:szCs w:val="18"/>
              </w:rPr>
              <w:t>Migrated the Production server to the new Virtual Private Cloud (VPC).</w:t>
            </w:r>
          </w:p>
          <w:p w14:paraId="53019FEB" w14:textId="364AF165" w:rsidR="00FC1251" w:rsidRPr="006A15DE" w:rsidRDefault="00985B56" w:rsidP="006A15DE">
            <w:pPr>
              <w:pStyle w:val="ListParagraph"/>
              <w:numPr>
                <w:ilvl w:val="1"/>
                <w:numId w:val="1"/>
              </w:numPr>
              <w:rPr>
                <w:rStyle w:val="PlainTextChar"/>
                <w:sz w:val="18"/>
                <w:szCs w:val="18"/>
              </w:rPr>
            </w:pPr>
            <w:r>
              <w:rPr>
                <w:rStyle w:val="PlainTextChar"/>
                <w:sz w:val="18"/>
                <w:szCs w:val="18"/>
              </w:rPr>
              <w:t>Set-up testing of linked server connection between NEW ARCHIVE and NEW SNC-INGEST to investigate Inse</w:t>
            </w:r>
            <w:r w:rsidR="006A15DE">
              <w:rPr>
                <w:rStyle w:val="PlainTextChar"/>
                <w:sz w:val="18"/>
                <w:szCs w:val="18"/>
              </w:rPr>
              <w:t>rt_All_Site_Essence failed jobs.</w:t>
            </w:r>
          </w:p>
          <w:p w14:paraId="0A3CC1D9" w14:textId="1476A455" w:rsidR="00E748E7" w:rsidRDefault="00E748E7" w:rsidP="00121786">
            <w:pPr>
              <w:pStyle w:val="ListParagraph"/>
              <w:numPr>
                <w:ilvl w:val="0"/>
                <w:numId w:val="1"/>
              </w:numPr>
              <w:ind w:left="162" w:hanging="162"/>
              <w:rPr>
                <w:rStyle w:val="PlainTextChar"/>
                <w:sz w:val="18"/>
                <w:szCs w:val="18"/>
              </w:rPr>
            </w:pPr>
            <w:r>
              <w:rPr>
                <w:rStyle w:val="PlainTextChar"/>
                <w:sz w:val="18"/>
                <w:szCs w:val="18"/>
              </w:rPr>
              <w:t>ESSENCE</w:t>
            </w:r>
          </w:p>
          <w:p w14:paraId="268AFCA4" w14:textId="15F6957A" w:rsidR="00E748E7" w:rsidRDefault="00E748E7" w:rsidP="00E748E7">
            <w:pPr>
              <w:pStyle w:val="ListParagraph"/>
              <w:numPr>
                <w:ilvl w:val="1"/>
                <w:numId w:val="1"/>
              </w:numPr>
              <w:rPr>
                <w:rStyle w:val="PlainTextChar"/>
                <w:sz w:val="18"/>
                <w:szCs w:val="18"/>
              </w:rPr>
            </w:pPr>
            <w:r>
              <w:rPr>
                <w:rStyle w:val="PlainTextChar"/>
                <w:sz w:val="18"/>
                <w:szCs w:val="18"/>
              </w:rPr>
              <w:t xml:space="preserve">Completed Cut-Over </w:t>
            </w:r>
            <w:r w:rsidR="00D727E0">
              <w:rPr>
                <w:rStyle w:val="PlainTextChar"/>
                <w:sz w:val="18"/>
                <w:szCs w:val="18"/>
              </w:rPr>
              <w:t xml:space="preserve">copy </w:t>
            </w:r>
            <w:r>
              <w:rPr>
                <w:rStyle w:val="PlainTextChar"/>
                <w:sz w:val="18"/>
                <w:szCs w:val="18"/>
              </w:rPr>
              <w:t>of ESSENCE Tables.</w:t>
            </w:r>
          </w:p>
          <w:p w14:paraId="3998247E" w14:textId="1D7A639F" w:rsidR="00E748E7" w:rsidRDefault="00D727E0" w:rsidP="00E748E7">
            <w:pPr>
              <w:pStyle w:val="ListParagraph"/>
              <w:numPr>
                <w:ilvl w:val="1"/>
                <w:numId w:val="1"/>
              </w:numPr>
              <w:rPr>
                <w:rStyle w:val="PlainTextChar"/>
                <w:sz w:val="18"/>
                <w:szCs w:val="18"/>
              </w:rPr>
            </w:pPr>
            <w:r>
              <w:rPr>
                <w:rStyle w:val="PlainTextChar"/>
                <w:sz w:val="18"/>
                <w:szCs w:val="18"/>
              </w:rPr>
              <w:t>Updated GAP r</w:t>
            </w:r>
            <w:r w:rsidR="00E748E7">
              <w:rPr>
                <w:rStyle w:val="PlainTextChar"/>
                <w:sz w:val="18"/>
                <w:szCs w:val="18"/>
              </w:rPr>
              <w:t xml:space="preserve">aw records </w:t>
            </w:r>
            <w:r>
              <w:rPr>
                <w:rStyle w:val="PlainTextChar"/>
                <w:sz w:val="18"/>
                <w:szCs w:val="18"/>
              </w:rPr>
              <w:t>and moved to</w:t>
            </w:r>
            <w:r w:rsidR="00E748E7">
              <w:rPr>
                <w:rStyle w:val="PlainTextChar"/>
                <w:sz w:val="18"/>
                <w:szCs w:val="18"/>
              </w:rPr>
              <w:t xml:space="preserve"> Processed tables.</w:t>
            </w:r>
          </w:p>
          <w:p w14:paraId="073731E9" w14:textId="57E5583B" w:rsidR="00FC1251" w:rsidRDefault="00E748E7" w:rsidP="00121786">
            <w:pPr>
              <w:pStyle w:val="ListParagraph"/>
              <w:numPr>
                <w:ilvl w:val="0"/>
                <w:numId w:val="1"/>
              </w:numPr>
              <w:ind w:left="162" w:hanging="162"/>
              <w:rPr>
                <w:rStyle w:val="PlainTextChar"/>
                <w:sz w:val="18"/>
                <w:szCs w:val="18"/>
              </w:rPr>
            </w:pPr>
            <w:r>
              <w:rPr>
                <w:rStyle w:val="PlainTextChar"/>
                <w:sz w:val="18"/>
                <w:szCs w:val="18"/>
              </w:rPr>
              <w:t>Acti</w:t>
            </w:r>
            <w:r w:rsidR="00FC1251">
              <w:rPr>
                <w:rStyle w:val="PlainTextChar"/>
                <w:sz w:val="18"/>
                <w:szCs w:val="18"/>
              </w:rPr>
              <w:t>ve Directory</w:t>
            </w:r>
          </w:p>
          <w:p w14:paraId="7104517A" w14:textId="3CD9B666" w:rsidR="00FC1251" w:rsidRPr="00FC1251" w:rsidRDefault="002B115A" w:rsidP="00FC1251">
            <w:pPr>
              <w:pStyle w:val="ListParagraph"/>
              <w:numPr>
                <w:ilvl w:val="1"/>
                <w:numId w:val="1"/>
              </w:numPr>
              <w:rPr>
                <w:rStyle w:val="PlainTextChar"/>
                <w:sz w:val="18"/>
                <w:szCs w:val="18"/>
              </w:rPr>
            </w:pPr>
            <w:r>
              <w:rPr>
                <w:rStyle w:val="PlainTextChar"/>
                <w:sz w:val="18"/>
                <w:szCs w:val="18"/>
              </w:rPr>
              <w:t>Initiated development of user story “As a Super/Site Admin I want to be able to see AD Password Status”.</w:t>
            </w:r>
          </w:p>
          <w:p w14:paraId="211F8660" w14:textId="4A95B724" w:rsidR="009B2C66" w:rsidRDefault="002B115A" w:rsidP="00121786">
            <w:pPr>
              <w:pStyle w:val="ListParagraph"/>
              <w:numPr>
                <w:ilvl w:val="0"/>
                <w:numId w:val="1"/>
              </w:numPr>
              <w:ind w:left="162" w:hanging="162"/>
              <w:rPr>
                <w:rStyle w:val="PlainTextChar"/>
                <w:sz w:val="18"/>
                <w:szCs w:val="18"/>
              </w:rPr>
            </w:pPr>
            <w:r>
              <w:rPr>
                <w:rStyle w:val="PlainTextChar"/>
                <w:sz w:val="18"/>
                <w:szCs w:val="18"/>
              </w:rPr>
              <w:t>Access Management Center (AMC)</w:t>
            </w:r>
          </w:p>
          <w:p w14:paraId="228EBF41" w14:textId="77777777" w:rsidR="002B115A" w:rsidRDefault="002B115A" w:rsidP="00D727E0">
            <w:pPr>
              <w:pStyle w:val="ListParagraph"/>
              <w:numPr>
                <w:ilvl w:val="1"/>
                <w:numId w:val="1"/>
              </w:numPr>
              <w:rPr>
                <w:rStyle w:val="PlainTextChar"/>
                <w:sz w:val="18"/>
                <w:szCs w:val="18"/>
              </w:rPr>
            </w:pPr>
            <w:r>
              <w:rPr>
                <w:rStyle w:val="PlainTextChar"/>
                <w:sz w:val="18"/>
                <w:szCs w:val="18"/>
              </w:rPr>
              <w:t>Performed testing of AMC after migration from Staging to Production.</w:t>
            </w:r>
          </w:p>
          <w:p w14:paraId="1D43811A" w14:textId="1D595EA8" w:rsidR="00D727E0" w:rsidRDefault="00D727E0" w:rsidP="00D727E0">
            <w:pPr>
              <w:pStyle w:val="ListParagraph"/>
              <w:numPr>
                <w:ilvl w:val="0"/>
                <w:numId w:val="1"/>
              </w:numPr>
              <w:ind w:left="162" w:hanging="162"/>
              <w:rPr>
                <w:rStyle w:val="PlainTextChar"/>
                <w:sz w:val="18"/>
                <w:szCs w:val="18"/>
              </w:rPr>
            </w:pPr>
            <w:r>
              <w:rPr>
                <w:rStyle w:val="PlainTextChar"/>
                <w:sz w:val="18"/>
                <w:szCs w:val="18"/>
              </w:rPr>
              <w:t>SAS Studio Pro</w:t>
            </w:r>
          </w:p>
          <w:p w14:paraId="431A111A" w14:textId="77777777" w:rsidR="00D727E0" w:rsidRDefault="00D727E0" w:rsidP="00D727E0">
            <w:pPr>
              <w:pStyle w:val="ListParagraph"/>
              <w:numPr>
                <w:ilvl w:val="1"/>
                <w:numId w:val="1"/>
              </w:numPr>
              <w:rPr>
                <w:rStyle w:val="PlainTextChar"/>
                <w:sz w:val="18"/>
                <w:szCs w:val="18"/>
              </w:rPr>
            </w:pPr>
            <w:r>
              <w:rPr>
                <w:rStyle w:val="PlainTextChar"/>
                <w:sz w:val="18"/>
                <w:szCs w:val="18"/>
              </w:rPr>
              <w:t>Initiated installation/configuration of SAS 0.4 on new servers.</w:t>
            </w:r>
          </w:p>
          <w:p w14:paraId="75BE156B" w14:textId="58B546D7" w:rsidR="00D727E0" w:rsidRPr="00D727E0" w:rsidRDefault="00D727E0" w:rsidP="00D727E0">
            <w:pPr>
              <w:rPr>
                <w:rStyle w:val="PlainTextChar"/>
                <w:sz w:val="18"/>
                <w:szCs w:val="18"/>
              </w:rPr>
            </w:pPr>
          </w:p>
        </w:tc>
      </w:tr>
      <w:tr w:rsidR="00453932" w:rsidRPr="001A13EF" w14:paraId="18B0FA60" w14:textId="77777777" w:rsidTr="00EA1279">
        <w:trPr>
          <w:trHeight w:val="584"/>
        </w:trPr>
        <w:tc>
          <w:tcPr>
            <w:tcW w:w="1541" w:type="dxa"/>
            <w:shd w:val="clear" w:color="auto" w:fill="auto"/>
            <w:hideMark/>
          </w:tcPr>
          <w:p w14:paraId="32261B82" w14:textId="1C9C8786"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4E3750D9" w14:textId="77777777" w:rsidR="009B2C66" w:rsidRDefault="009B2C66" w:rsidP="00210F67">
            <w:pPr>
              <w:pStyle w:val="ListParagraph"/>
              <w:numPr>
                <w:ilvl w:val="0"/>
                <w:numId w:val="1"/>
              </w:numPr>
              <w:ind w:left="162" w:hanging="162"/>
              <w:rPr>
                <w:rStyle w:val="PlainTextChar"/>
                <w:sz w:val="18"/>
                <w:szCs w:val="18"/>
              </w:rPr>
            </w:pPr>
            <w:r>
              <w:rPr>
                <w:rStyle w:val="PlainTextChar"/>
                <w:sz w:val="18"/>
                <w:szCs w:val="18"/>
              </w:rPr>
              <w:t>New Sites</w:t>
            </w:r>
          </w:p>
          <w:p w14:paraId="4351478F" w14:textId="7D09BB30" w:rsidR="009B2C66" w:rsidRDefault="009B2C66" w:rsidP="009B2C66">
            <w:pPr>
              <w:pStyle w:val="ListParagraph"/>
              <w:numPr>
                <w:ilvl w:val="1"/>
                <w:numId w:val="1"/>
              </w:numPr>
              <w:rPr>
                <w:rStyle w:val="PlainTextChar"/>
                <w:sz w:val="18"/>
                <w:szCs w:val="18"/>
              </w:rPr>
            </w:pPr>
            <w:r>
              <w:rPr>
                <w:rStyle w:val="PlainTextChar"/>
                <w:sz w:val="18"/>
                <w:szCs w:val="18"/>
              </w:rPr>
              <w:t>Submitted draft New Sit Onboarding Window schedule to team for review.</w:t>
            </w:r>
          </w:p>
          <w:p w14:paraId="36695BF5" w14:textId="3BE944FD" w:rsidR="009B2C66" w:rsidRDefault="009B2C66" w:rsidP="009B2C66">
            <w:pPr>
              <w:pStyle w:val="ListParagraph"/>
              <w:numPr>
                <w:ilvl w:val="1"/>
                <w:numId w:val="1"/>
              </w:numPr>
              <w:rPr>
                <w:rStyle w:val="PlainTextChar"/>
                <w:sz w:val="18"/>
                <w:szCs w:val="18"/>
              </w:rPr>
            </w:pPr>
            <w:r>
              <w:rPr>
                <w:rStyle w:val="PlainTextChar"/>
                <w:sz w:val="18"/>
                <w:szCs w:val="18"/>
              </w:rPr>
              <w:t>Communicated Staging upgrade plans with sensitive sites and solicited feedback for planning activities.</w:t>
            </w:r>
          </w:p>
          <w:p w14:paraId="380013DC" w14:textId="7606A640" w:rsidR="00985B56" w:rsidRPr="009B2C66" w:rsidRDefault="00985B56" w:rsidP="009B2C66">
            <w:pPr>
              <w:pStyle w:val="ListParagraph"/>
              <w:numPr>
                <w:ilvl w:val="1"/>
                <w:numId w:val="1"/>
              </w:numPr>
              <w:rPr>
                <w:rStyle w:val="PlainTextChar"/>
                <w:sz w:val="18"/>
                <w:szCs w:val="18"/>
              </w:rPr>
            </w:pPr>
            <w:r>
              <w:rPr>
                <w:rStyle w:val="PlainTextChar"/>
                <w:sz w:val="18"/>
                <w:szCs w:val="18"/>
              </w:rPr>
              <w:t>Performed planned onboarding that was missed due to server transition.</w:t>
            </w:r>
          </w:p>
          <w:p w14:paraId="3B257ACF" w14:textId="1FD07036"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14:paraId="3D2000C6" w14:textId="565F4795" w:rsidR="00210F67" w:rsidRDefault="00210F67" w:rsidP="009B2C66">
            <w:pPr>
              <w:pStyle w:val="ListParagraph"/>
              <w:numPr>
                <w:ilvl w:val="1"/>
                <w:numId w:val="1"/>
              </w:numPr>
              <w:rPr>
                <w:rStyle w:val="PlainTextChar"/>
                <w:sz w:val="18"/>
                <w:szCs w:val="18"/>
              </w:rPr>
            </w:pPr>
            <w:r>
              <w:rPr>
                <w:rStyle w:val="PlainTextChar"/>
                <w:sz w:val="18"/>
                <w:szCs w:val="18"/>
              </w:rPr>
              <w:t>Emailed all site administrators and requested Master Facility Table (MFT) updates for Q3 facility onboarding.</w:t>
            </w:r>
          </w:p>
          <w:p w14:paraId="6D82EC63" w14:textId="3B6E66F2" w:rsidR="00CA2377" w:rsidRDefault="009B2C66" w:rsidP="009B2C66">
            <w:pPr>
              <w:pStyle w:val="ListParagraph"/>
              <w:numPr>
                <w:ilvl w:val="1"/>
                <w:numId w:val="1"/>
              </w:numPr>
              <w:rPr>
                <w:rStyle w:val="PlainTextChar"/>
                <w:sz w:val="18"/>
                <w:szCs w:val="18"/>
              </w:rPr>
            </w:pPr>
            <w:r>
              <w:rPr>
                <w:rStyle w:val="PlainTextChar"/>
                <w:sz w:val="18"/>
                <w:szCs w:val="18"/>
              </w:rPr>
              <w:t xml:space="preserve">Started MFT Training for </w:t>
            </w:r>
            <w:r w:rsidR="00985B56">
              <w:rPr>
                <w:rStyle w:val="PlainTextChar"/>
                <w:sz w:val="18"/>
                <w:szCs w:val="18"/>
              </w:rPr>
              <w:t>new Onboarding Team member</w:t>
            </w:r>
            <w:r>
              <w:rPr>
                <w:rStyle w:val="PlainTextChar"/>
                <w:sz w:val="18"/>
                <w:szCs w:val="18"/>
              </w:rPr>
              <w:t>.</w:t>
            </w:r>
          </w:p>
          <w:p w14:paraId="157037D2" w14:textId="77777777" w:rsidR="00985B56" w:rsidRDefault="00985B56" w:rsidP="009B2C66">
            <w:pPr>
              <w:pStyle w:val="ListParagraph"/>
              <w:numPr>
                <w:ilvl w:val="0"/>
                <w:numId w:val="1"/>
              </w:numPr>
              <w:ind w:left="162" w:hanging="162"/>
              <w:rPr>
                <w:rStyle w:val="PlainTextChar"/>
                <w:sz w:val="18"/>
                <w:szCs w:val="18"/>
              </w:rPr>
            </w:pPr>
            <w:r>
              <w:rPr>
                <w:rStyle w:val="PlainTextChar"/>
                <w:sz w:val="18"/>
                <w:szCs w:val="18"/>
              </w:rPr>
              <w:t>Feed Issues</w:t>
            </w:r>
          </w:p>
          <w:p w14:paraId="0D1A27F8" w14:textId="56A5F6F6" w:rsidR="00985B56" w:rsidRDefault="00985B56" w:rsidP="00985B56">
            <w:pPr>
              <w:pStyle w:val="ListParagraph"/>
              <w:numPr>
                <w:ilvl w:val="1"/>
                <w:numId w:val="1"/>
              </w:numPr>
              <w:rPr>
                <w:rStyle w:val="PlainTextChar"/>
                <w:sz w:val="18"/>
                <w:szCs w:val="18"/>
              </w:rPr>
            </w:pPr>
            <w:r>
              <w:rPr>
                <w:rStyle w:val="PlainTextChar"/>
                <w:sz w:val="18"/>
                <w:szCs w:val="18"/>
              </w:rPr>
              <w:t>Investigated exceptions during data processing and proposed a plan of action to reprocess those records.</w:t>
            </w:r>
          </w:p>
          <w:p w14:paraId="38E2E7FB" w14:textId="6010730F" w:rsidR="009B2C66" w:rsidRDefault="009B2C66" w:rsidP="009B2C66">
            <w:pPr>
              <w:pStyle w:val="ListParagraph"/>
              <w:numPr>
                <w:ilvl w:val="0"/>
                <w:numId w:val="1"/>
              </w:numPr>
              <w:ind w:left="162" w:hanging="162"/>
              <w:rPr>
                <w:rStyle w:val="PlainTextChar"/>
                <w:sz w:val="18"/>
                <w:szCs w:val="18"/>
              </w:rPr>
            </w:pPr>
            <w:r>
              <w:rPr>
                <w:rStyle w:val="PlainTextChar"/>
                <w:sz w:val="18"/>
                <w:szCs w:val="18"/>
              </w:rPr>
              <w:t>Other</w:t>
            </w:r>
          </w:p>
          <w:p w14:paraId="721AE8E7" w14:textId="66FE81DD" w:rsidR="009B2C66" w:rsidRPr="009B2C66" w:rsidRDefault="009B2C66" w:rsidP="009B2C66">
            <w:pPr>
              <w:pStyle w:val="ListParagraph"/>
              <w:numPr>
                <w:ilvl w:val="1"/>
                <w:numId w:val="1"/>
              </w:numPr>
              <w:rPr>
                <w:rStyle w:val="PlainTextChar"/>
                <w:sz w:val="18"/>
                <w:szCs w:val="18"/>
              </w:rPr>
            </w:pPr>
            <w:r>
              <w:rPr>
                <w:rStyle w:val="PlainTextChar"/>
                <w:sz w:val="18"/>
                <w:szCs w:val="18"/>
              </w:rPr>
              <w:t>Completed SOP Data Flow diagrams and reviewed them with the requirements team.</w:t>
            </w:r>
          </w:p>
          <w:p w14:paraId="1674C4DC" w14:textId="58270F4D" w:rsidR="009B2C66" w:rsidRPr="009B2C66" w:rsidRDefault="009B2C66" w:rsidP="009B2C66">
            <w:pPr>
              <w:rPr>
                <w:rStyle w:val="PlainTextChar"/>
                <w:sz w:val="18"/>
                <w:szCs w:val="18"/>
              </w:rPr>
            </w:pPr>
          </w:p>
        </w:tc>
      </w:tr>
      <w:tr w:rsidR="00453932" w:rsidRPr="00045373" w14:paraId="4DF2BDAF" w14:textId="77777777" w:rsidTr="006A15DE">
        <w:trPr>
          <w:trHeight w:val="728"/>
        </w:trPr>
        <w:tc>
          <w:tcPr>
            <w:tcW w:w="1541" w:type="dxa"/>
            <w:shd w:val="clear" w:color="auto" w:fill="auto"/>
          </w:tcPr>
          <w:p w14:paraId="513AB2CA" w14:textId="3F7BFCCE" w:rsidR="00453932" w:rsidRPr="00E95F7A" w:rsidRDefault="00453932" w:rsidP="00453932">
            <w:pPr>
              <w:rPr>
                <w:rStyle w:val="PlainTextChar"/>
                <w:sz w:val="20"/>
              </w:rPr>
            </w:pPr>
            <w:r>
              <w:rPr>
                <w:rStyle w:val="PlainTextChar"/>
                <w:sz w:val="20"/>
              </w:rPr>
              <w:t xml:space="preserve">Technical Support </w:t>
            </w:r>
          </w:p>
        </w:tc>
        <w:tc>
          <w:tcPr>
            <w:tcW w:w="9543" w:type="dxa"/>
          </w:tcPr>
          <w:p w14:paraId="3C5D5F8F" w14:textId="77777777" w:rsidR="00FF5C2C" w:rsidRDefault="00FF5C2C" w:rsidP="006A15DE">
            <w:pPr>
              <w:pStyle w:val="ListParagraph"/>
              <w:numPr>
                <w:ilvl w:val="0"/>
                <w:numId w:val="1"/>
              </w:numPr>
              <w:ind w:left="162" w:hanging="162"/>
              <w:rPr>
                <w:rStyle w:val="PlainTextChar"/>
                <w:sz w:val="18"/>
                <w:szCs w:val="18"/>
              </w:rPr>
            </w:pPr>
            <w:r>
              <w:rPr>
                <w:rStyle w:val="PlainTextChar"/>
                <w:sz w:val="18"/>
                <w:szCs w:val="18"/>
              </w:rPr>
              <w:t>Internal</w:t>
            </w:r>
          </w:p>
          <w:p w14:paraId="574A5D1F" w14:textId="1834F7CD" w:rsidR="006A15DE" w:rsidRDefault="006A15DE" w:rsidP="00FF5C2C">
            <w:pPr>
              <w:pStyle w:val="ListParagraph"/>
              <w:numPr>
                <w:ilvl w:val="1"/>
                <w:numId w:val="1"/>
              </w:numPr>
              <w:rPr>
                <w:rStyle w:val="PlainTextChar"/>
                <w:sz w:val="18"/>
                <w:szCs w:val="18"/>
              </w:rPr>
            </w:pPr>
            <w:r>
              <w:rPr>
                <w:rStyle w:val="PlainTextChar"/>
                <w:sz w:val="18"/>
                <w:szCs w:val="18"/>
              </w:rPr>
              <w:t>Perfo</w:t>
            </w:r>
            <w:r w:rsidRPr="006A15DE">
              <w:rPr>
                <w:rStyle w:val="PlainTextChar"/>
                <w:sz w:val="18"/>
                <w:szCs w:val="18"/>
              </w:rPr>
              <w:t>rmed vulnerability scanning and installed system patches where necessary during server upgrade.</w:t>
            </w:r>
          </w:p>
          <w:p w14:paraId="1FAF70FE" w14:textId="77777777" w:rsidR="006A15DE" w:rsidRDefault="006A15DE" w:rsidP="00FF5C2C">
            <w:pPr>
              <w:pStyle w:val="ListParagraph"/>
              <w:numPr>
                <w:ilvl w:val="1"/>
                <w:numId w:val="1"/>
              </w:numPr>
              <w:rPr>
                <w:rStyle w:val="PlainTextChar"/>
                <w:sz w:val="18"/>
                <w:szCs w:val="18"/>
              </w:rPr>
            </w:pPr>
            <w:r>
              <w:rPr>
                <w:rStyle w:val="PlainTextChar"/>
                <w:sz w:val="18"/>
                <w:szCs w:val="18"/>
              </w:rPr>
              <w:t>Prepared SAS SOP.</w:t>
            </w:r>
          </w:p>
          <w:p w14:paraId="59CC0FE7" w14:textId="31247F39" w:rsidR="002F5A23" w:rsidRDefault="002F5A23" w:rsidP="00FF5C2C">
            <w:pPr>
              <w:pStyle w:val="ListParagraph"/>
              <w:numPr>
                <w:ilvl w:val="1"/>
                <w:numId w:val="1"/>
              </w:numPr>
              <w:rPr>
                <w:rStyle w:val="PlainTextChar"/>
                <w:sz w:val="18"/>
                <w:szCs w:val="18"/>
              </w:rPr>
            </w:pPr>
            <w:r>
              <w:rPr>
                <w:rStyle w:val="PlainTextChar"/>
                <w:sz w:val="18"/>
                <w:szCs w:val="18"/>
              </w:rPr>
              <w:t>Worked with Analytics and Data Management (ADM) to resolve connection issues through SSMS and SAS EG.</w:t>
            </w:r>
          </w:p>
          <w:p w14:paraId="53E9DDE7" w14:textId="50F52802" w:rsidR="00121786" w:rsidRPr="006A15DE" w:rsidRDefault="00121786" w:rsidP="006A15DE">
            <w:pPr>
              <w:rPr>
                <w:rStyle w:val="PlainTextChar"/>
                <w:sz w:val="18"/>
                <w:szCs w:val="18"/>
              </w:rPr>
            </w:pPr>
          </w:p>
        </w:tc>
      </w:tr>
      <w:tr w:rsidR="00453932" w:rsidRPr="00FA4062" w14:paraId="7B5B7FE0" w14:textId="77777777" w:rsidTr="00E177EB">
        <w:trPr>
          <w:trHeight w:val="818"/>
        </w:trPr>
        <w:tc>
          <w:tcPr>
            <w:tcW w:w="1541" w:type="dxa"/>
          </w:tcPr>
          <w:p w14:paraId="224A79F4" w14:textId="6527B223" w:rsidR="00453932" w:rsidRPr="00E95F7A" w:rsidRDefault="00453932" w:rsidP="00453932">
            <w:pPr>
              <w:rPr>
                <w:rStyle w:val="PlainTextChar"/>
                <w:sz w:val="20"/>
              </w:rPr>
            </w:pPr>
            <w:r>
              <w:rPr>
                <w:rStyle w:val="PlainTextChar"/>
                <w:sz w:val="20"/>
              </w:rPr>
              <w:t xml:space="preserve">Data Analytics </w:t>
            </w:r>
          </w:p>
        </w:tc>
        <w:tc>
          <w:tcPr>
            <w:tcW w:w="9543" w:type="dxa"/>
          </w:tcPr>
          <w:p w14:paraId="0DCA25E7" w14:textId="77777777"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14:paraId="58025769" w14:textId="0D481993" w:rsidR="00985B56" w:rsidRDefault="00985B56" w:rsidP="00985B56">
            <w:pPr>
              <w:pStyle w:val="ListParagraph"/>
              <w:numPr>
                <w:ilvl w:val="1"/>
                <w:numId w:val="1"/>
              </w:numPr>
              <w:rPr>
                <w:rStyle w:val="PlainTextChar"/>
                <w:sz w:val="18"/>
                <w:szCs w:val="18"/>
              </w:rPr>
            </w:pPr>
            <w:r>
              <w:rPr>
                <w:rStyle w:val="PlainTextChar"/>
                <w:sz w:val="18"/>
                <w:szCs w:val="18"/>
              </w:rPr>
              <w:t xml:space="preserve">Completed Quality Assurance updates </w:t>
            </w:r>
            <w:r w:rsidR="00B00431">
              <w:rPr>
                <w:rStyle w:val="PlainTextChar"/>
                <w:sz w:val="18"/>
                <w:szCs w:val="18"/>
              </w:rPr>
              <w:t>for</w:t>
            </w:r>
            <w:r>
              <w:rPr>
                <w:rStyle w:val="PlainTextChar"/>
                <w:sz w:val="18"/>
                <w:szCs w:val="18"/>
              </w:rPr>
              <w:t xml:space="preserve"> legacy conversions.</w:t>
            </w:r>
          </w:p>
          <w:p w14:paraId="1E9BA38A" w14:textId="53DDB395" w:rsidR="002F5A23" w:rsidRDefault="002F5A23" w:rsidP="00985B56">
            <w:pPr>
              <w:pStyle w:val="ListParagraph"/>
              <w:numPr>
                <w:ilvl w:val="1"/>
                <w:numId w:val="1"/>
              </w:numPr>
              <w:rPr>
                <w:rStyle w:val="PlainTextChar"/>
                <w:sz w:val="18"/>
                <w:szCs w:val="18"/>
              </w:rPr>
            </w:pPr>
            <w:r>
              <w:rPr>
                <w:rStyle w:val="PlainTextChar"/>
                <w:sz w:val="18"/>
                <w:szCs w:val="18"/>
              </w:rPr>
              <w:t>Coordinated with Analytics and Data Management (ADM) on legacy communications.</w:t>
            </w:r>
          </w:p>
          <w:p w14:paraId="7B3F3BC8" w14:textId="43E573FF" w:rsidR="002F5A23" w:rsidRDefault="002F5A23" w:rsidP="009A59BC">
            <w:pPr>
              <w:pStyle w:val="ListParagraph"/>
              <w:numPr>
                <w:ilvl w:val="0"/>
                <w:numId w:val="1"/>
              </w:numPr>
              <w:ind w:left="162" w:hanging="162"/>
              <w:rPr>
                <w:rStyle w:val="PlainTextChar"/>
                <w:sz w:val="18"/>
                <w:szCs w:val="18"/>
              </w:rPr>
            </w:pPr>
            <w:r>
              <w:rPr>
                <w:rStyle w:val="PlainTextChar"/>
                <w:sz w:val="18"/>
                <w:szCs w:val="18"/>
              </w:rPr>
              <w:t>Data Quality</w:t>
            </w:r>
          </w:p>
          <w:p w14:paraId="00BDB68D" w14:textId="77777777" w:rsidR="002F5A23" w:rsidRDefault="002F5A23" w:rsidP="002F5A23">
            <w:pPr>
              <w:pStyle w:val="ListParagraph"/>
              <w:numPr>
                <w:ilvl w:val="1"/>
                <w:numId w:val="1"/>
              </w:numPr>
              <w:rPr>
                <w:rStyle w:val="PlainTextChar"/>
                <w:sz w:val="18"/>
                <w:szCs w:val="18"/>
              </w:rPr>
            </w:pPr>
            <w:r>
              <w:rPr>
                <w:rStyle w:val="PlainTextChar"/>
                <w:sz w:val="18"/>
                <w:szCs w:val="18"/>
              </w:rPr>
              <w:t>Investigated exceptions to the character limit in certain data fields.</w:t>
            </w:r>
          </w:p>
          <w:p w14:paraId="549FDFB8" w14:textId="0910FDB7" w:rsidR="002F5A23" w:rsidRPr="002F5A23" w:rsidRDefault="002F5A23" w:rsidP="002F5A23">
            <w:pPr>
              <w:pStyle w:val="ListParagraph"/>
              <w:numPr>
                <w:ilvl w:val="1"/>
                <w:numId w:val="1"/>
              </w:numPr>
              <w:rPr>
                <w:rStyle w:val="PlainTextChar"/>
                <w:sz w:val="18"/>
                <w:szCs w:val="18"/>
              </w:rPr>
            </w:pPr>
            <w:r w:rsidRPr="002F5A23">
              <w:rPr>
                <w:rStyle w:val="PlainTextChar"/>
                <w:sz w:val="18"/>
                <w:szCs w:val="18"/>
              </w:rPr>
              <w:t>Performed Quality Assurance on WI data.</w:t>
            </w:r>
          </w:p>
          <w:p w14:paraId="74AB25C4" w14:textId="15321B17" w:rsidR="009B2C66" w:rsidRDefault="002F5A23" w:rsidP="009A59BC">
            <w:pPr>
              <w:pStyle w:val="ListParagraph"/>
              <w:numPr>
                <w:ilvl w:val="0"/>
                <w:numId w:val="1"/>
              </w:numPr>
              <w:ind w:left="162" w:hanging="162"/>
              <w:rPr>
                <w:rStyle w:val="PlainTextChar"/>
                <w:sz w:val="18"/>
                <w:szCs w:val="18"/>
              </w:rPr>
            </w:pPr>
            <w:r>
              <w:rPr>
                <w:rStyle w:val="PlainTextChar"/>
                <w:sz w:val="18"/>
                <w:szCs w:val="18"/>
              </w:rPr>
              <w:t>Other</w:t>
            </w:r>
          </w:p>
          <w:p w14:paraId="1E353C6A" w14:textId="63C89E75" w:rsidR="002F5A23" w:rsidRPr="002F5A23" w:rsidRDefault="002F5A23" w:rsidP="002F5A23">
            <w:pPr>
              <w:pStyle w:val="ListParagraph"/>
              <w:numPr>
                <w:ilvl w:val="1"/>
                <w:numId w:val="1"/>
              </w:numPr>
              <w:rPr>
                <w:rStyle w:val="PlainTextChar"/>
                <w:sz w:val="18"/>
                <w:szCs w:val="18"/>
              </w:rPr>
            </w:pPr>
            <w:r>
              <w:rPr>
                <w:rStyle w:val="PlainTextChar"/>
                <w:sz w:val="18"/>
                <w:szCs w:val="18"/>
              </w:rPr>
              <w:t>Worked with DAT on ESSENCE User Query Support.</w:t>
            </w:r>
          </w:p>
        </w:tc>
      </w:tr>
      <w:tr w:rsidR="006C610B" w:rsidRPr="00FA4062" w14:paraId="3BC1F842" w14:textId="77777777" w:rsidTr="00E177EB">
        <w:trPr>
          <w:trHeight w:val="818"/>
        </w:trPr>
        <w:tc>
          <w:tcPr>
            <w:tcW w:w="1541" w:type="dxa"/>
          </w:tcPr>
          <w:p w14:paraId="23A9899D" w14:textId="145666C5" w:rsidR="006C610B" w:rsidRDefault="006C610B" w:rsidP="006C610B">
            <w:pPr>
              <w:rPr>
                <w:rStyle w:val="PlainTextChar"/>
                <w:sz w:val="20"/>
              </w:rPr>
            </w:pPr>
            <w:r>
              <w:rPr>
                <w:rStyle w:val="PlainTextChar"/>
                <w:sz w:val="20"/>
              </w:rPr>
              <w:t>Training and Communication</w:t>
            </w:r>
          </w:p>
        </w:tc>
        <w:tc>
          <w:tcPr>
            <w:tcW w:w="9543" w:type="dxa"/>
          </w:tcPr>
          <w:p w14:paraId="0708E714" w14:textId="2A39161B"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14:paraId="6140AF5A" w14:textId="31381710" w:rsidR="00F27CA2" w:rsidRPr="00884484" w:rsidRDefault="00F27CA2" w:rsidP="00F27CA2">
            <w:pPr>
              <w:pStyle w:val="ListParagraph"/>
              <w:numPr>
                <w:ilvl w:val="1"/>
                <w:numId w:val="1"/>
              </w:numPr>
              <w:rPr>
                <w:rStyle w:val="PlainTextChar"/>
                <w:sz w:val="18"/>
                <w:szCs w:val="18"/>
              </w:rPr>
            </w:pPr>
            <w:r w:rsidRPr="00884484">
              <w:rPr>
                <w:rStyle w:val="PlainTextChar"/>
                <w:sz w:val="18"/>
                <w:szCs w:val="18"/>
              </w:rPr>
              <w:t>Updated Analytics and Data Management (ADM) dashboard in JIRA with requested changes.</w:t>
            </w:r>
          </w:p>
          <w:p w14:paraId="0C78672B" w14:textId="6BC384F7" w:rsidR="00F27CA2" w:rsidRPr="00884484" w:rsidRDefault="00F27CA2" w:rsidP="00F27CA2">
            <w:pPr>
              <w:pStyle w:val="ListParagraph"/>
              <w:numPr>
                <w:ilvl w:val="1"/>
                <w:numId w:val="1"/>
              </w:numPr>
              <w:rPr>
                <w:rStyle w:val="PlainTextChar"/>
                <w:sz w:val="18"/>
                <w:szCs w:val="18"/>
              </w:rPr>
            </w:pPr>
            <w:r w:rsidRPr="00884484">
              <w:rPr>
                <w:rStyle w:val="PlainTextChar"/>
                <w:sz w:val="18"/>
                <w:szCs w:val="18"/>
              </w:rPr>
              <w:t>Created SDA Technical Assist Project in JIRA.</w:t>
            </w:r>
          </w:p>
          <w:p w14:paraId="573ABACC" w14:textId="031D0F1C" w:rsidR="00F27CA2" w:rsidRDefault="00F27CA2" w:rsidP="00F27CA2">
            <w:pPr>
              <w:pStyle w:val="ListParagraph"/>
              <w:numPr>
                <w:ilvl w:val="1"/>
                <w:numId w:val="1"/>
              </w:numPr>
              <w:rPr>
                <w:rStyle w:val="PlainTextChar"/>
                <w:sz w:val="18"/>
                <w:szCs w:val="18"/>
              </w:rPr>
            </w:pPr>
            <w:r w:rsidRPr="00F27CA2">
              <w:rPr>
                <w:rStyle w:val="PlainTextChar"/>
                <w:sz w:val="18"/>
                <w:szCs w:val="18"/>
              </w:rPr>
              <w:t>Finalized pricing structure for JIRA</w:t>
            </w:r>
            <w:r>
              <w:rPr>
                <w:rStyle w:val="PlainTextChar"/>
                <w:color w:val="0070C0"/>
                <w:sz w:val="18"/>
                <w:szCs w:val="18"/>
              </w:rPr>
              <w:t>.</w:t>
            </w:r>
          </w:p>
          <w:p w14:paraId="239F1F2D" w14:textId="78CCCE1E" w:rsidR="00F27CA2" w:rsidRDefault="00F27CA2" w:rsidP="00C434E0">
            <w:pPr>
              <w:pStyle w:val="ListParagraph"/>
              <w:numPr>
                <w:ilvl w:val="0"/>
                <w:numId w:val="1"/>
              </w:numPr>
              <w:ind w:left="162" w:hanging="162"/>
              <w:rPr>
                <w:rStyle w:val="PlainTextChar"/>
                <w:sz w:val="18"/>
                <w:szCs w:val="18"/>
              </w:rPr>
            </w:pPr>
            <w:r>
              <w:rPr>
                <w:rStyle w:val="PlainTextChar"/>
                <w:sz w:val="18"/>
                <w:szCs w:val="18"/>
              </w:rPr>
              <w:t>Server Upgrade</w:t>
            </w:r>
          </w:p>
          <w:p w14:paraId="640C43B7" w14:textId="77777777" w:rsidR="00F27CA2" w:rsidRDefault="00F27CA2" w:rsidP="00F27CA2">
            <w:pPr>
              <w:pStyle w:val="ListParagraph"/>
              <w:numPr>
                <w:ilvl w:val="1"/>
                <w:numId w:val="1"/>
              </w:numPr>
              <w:rPr>
                <w:rStyle w:val="PlainTextChar"/>
                <w:sz w:val="18"/>
                <w:szCs w:val="18"/>
              </w:rPr>
            </w:pPr>
            <w:r>
              <w:rPr>
                <w:rStyle w:val="PlainTextChar"/>
                <w:sz w:val="18"/>
                <w:szCs w:val="18"/>
              </w:rPr>
              <w:t>Executed communications plan for server upgrade.</w:t>
            </w:r>
          </w:p>
          <w:p w14:paraId="3A1110E5" w14:textId="64419426" w:rsidR="00F27CA2" w:rsidRPr="00985B56" w:rsidRDefault="00F27CA2" w:rsidP="00985B56">
            <w:pPr>
              <w:pStyle w:val="ListParagraph"/>
              <w:numPr>
                <w:ilvl w:val="1"/>
                <w:numId w:val="1"/>
              </w:numPr>
              <w:rPr>
                <w:rStyle w:val="PlainTextChar"/>
                <w:sz w:val="18"/>
                <w:szCs w:val="18"/>
              </w:rPr>
            </w:pPr>
            <w:r>
              <w:rPr>
                <w:rStyle w:val="PlainTextChar"/>
                <w:sz w:val="18"/>
                <w:szCs w:val="18"/>
              </w:rPr>
              <w:t>Created and executed communications plan for Staging upgrade.</w:t>
            </w:r>
          </w:p>
        </w:tc>
      </w:tr>
    </w:tbl>
    <w:p w14:paraId="13DA0FC1" w14:textId="0EF07987" w:rsidR="008C6E35" w:rsidRPr="008C6E35" w:rsidRDefault="008C6E35" w:rsidP="008C6E35"/>
    <w:p w14:paraId="725F64DF" w14:textId="2EA504D3"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14:paraId="5D40950B" w14:textId="77777777" w:rsidTr="00DF5318">
        <w:trPr>
          <w:cantSplit/>
          <w:trHeight w:val="423"/>
          <w:tblHeader/>
        </w:trPr>
        <w:tc>
          <w:tcPr>
            <w:tcW w:w="1541" w:type="dxa"/>
            <w:shd w:val="clear" w:color="auto" w:fill="D9D9D9" w:themeFill="background1" w:themeFillShade="D9"/>
            <w:noWrap/>
            <w:hideMark/>
          </w:tcPr>
          <w:p w14:paraId="50ADACA2" w14:textId="77777777"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31C492CD" w14:textId="77777777"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14:paraId="176AB946" w14:textId="77777777" w:rsidTr="00CA2377">
        <w:trPr>
          <w:trHeight w:val="818"/>
        </w:trPr>
        <w:tc>
          <w:tcPr>
            <w:tcW w:w="1541" w:type="dxa"/>
            <w:hideMark/>
          </w:tcPr>
          <w:p w14:paraId="11A2A748" w14:textId="77777777" w:rsidR="00DF5318" w:rsidRPr="00FE0867" w:rsidRDefault="00DF5318" w:rsidP="00DF5318">
            <w:pPr>
              <w:rPr>
                <w:rStyle w:val="PlainTextChar"/>
                <w:sz w:val="20"/>
              </w:rPr>
            </w:pPr>
            <w:r w:rsidRPr="00FE0867">
              <w:rPr>
                <w:rStyle w:val="PlainTextChar"/>
                <w:sz w:val="20"/>
              </w:rPr>
              <w:t>Requirements</w:t>
            </w:r>
          </w:p>
        </w:tc>
        <w:tc>
          <w:tcPr>
            <w:tcW w:w="9543" w:type="dxa"/>
          </w:tcPr>
          <w:p w14:paraId="4194DC86" w14:textId="77777777" w:rsidR="00FB1209" w:rsidRDefault="009B2C66" w:rsidP="009B2C66">
            <w:pPr>
              <w:pStyle w:val="ListParagraph"/>
              <w:numPr>
                <w:ilvl w:val="0"/>
                <w:numId w:val="1"/>
              </w:numPr>
              <w:ind w:left="162" w:hanging="162"/>
              <w:rPr>
                <w:rStyle w:val="PlainTextChar"/>
                <w:sz w:val="18"/>
                <w:szCs w:val="18"/>
              </w:rPr>
            </w:pPr>
            <w:r>
              <w:rPr>
                <w:rStyle w:val="PlainTextChar"/>
                <w:sz w:val="18"/>
                <w:szCs w:val="18"/>
              </w:rPr>
              <w:t>Access Management Center (AMC)</w:t>
            </w:r>
          </w:p>
          <w:p w14:paraId="341FABE7" w14:textId="77777777" w:rsidR="00A4766C" w:rsidRDefault="00A4766C" w:rsidP="00A4766C">
            <w:pPr>
              <w:pStyle w:val="ListParagraph"/>
              <w:numPr>
                <w:ilvl w:val="1"/>
                <w:numId w:val="1"/>
              </w:numPr>
              <w:rPr>
                <w:rStyle w:val="PlainTextChar"/>
                <w:sz w:val="18"/>
                <w:szCs w:val="18"/>
              </w:rPr>
            </w:pPr>
            <w:r>
              <w:rPr>
                <w:rStyle w:val="PlainTextChar"/>
                <w:sz w:val="18"/>
                <w:szCs w:val="18"/>
              </w:rPr>
              <w:t>Develop test plan to test AD in Integration environment.</w:t>
            </w:r>
          </w:p>
          <w:p w14:paraId="3486E2F3" w14:textId="6FB7BC8A" w:rsidR="00D727E0" w:rsidRDefault="00D727E0" w:rsidP="00A4766C">
            <w:pPr>
              <w:pStyle w:val="ListParagraph"/>
              <w:numPr>
                <w:ilvl w:val="1"/>
                <w:numId w:val="1"/>
              </w:numPr>
              <w:rPr>
                <w:rStyle w:val="PlainTextChar"/>
                <w:sz w:val="18"/>
                <w:szCs w:val="18"/>
              </w:rPr>
            </w:pPr>
            <w:r>
              <w:rPr>
                <w:rStyle w:val="PlainTextChar"/>
                <w:sz w:val="18"/>
                <w:szCs w:val="18"/>
              </w:rPr>
              <w:t>Update draft requirements for MFT Facility Administration Tool UI.</w:t>
            </w:r>
          </w:p>
          <w:p w14:paraId="0B1DF5C8" w14:textId="3FF68777" w:rsidR="00D727E0" w:rsidRPr="00FE26A4" w:rsidRDefault="00D727E0" w:rsidP="00A4766C">
            <w:pPr>
              <w:pStyle w:val="ListParagraph"/>
              <w:numPr>
                <w:ilvl w:val="1"/>
                <w:numId w:val="1"/>
              </w:numPr>
              <w:rPr>
                <w:rStyle w:val="PlainTextChar"/>
                <w:sz w:val="18"/>
                <w:szCs w:val="18"/>
              </w:rPr>
            </w:pPr>
            <w:r>
              <w:rPr>
                <w:rStyle w:val="PlainTextChar"/>
                <w:sz w:val="18"/>
                <w:szCs w:val="18"/>
              </w:rPr>
              <w:t>Schedule internal calls to review in scope/out scope for MFT FAT UI initial build.</w:t>
            </w:r>
          </w:p>
        </w:tc>
      </w:tr>
      <w:tr w:rsidR="00DF5318" w:rsidRPr="009365C4" w14:paraId="64FA11D0" w14:textId="77777777" w:rsidTr="00DF5318">
        <w:trPr>
          <w:trHeight w:val="548"/>
        </w:trPr>
        <w:tc>
          <w:tcPr>
            <w:tcW w:w="1541" w:type="dxa"/>
            <w:hideMark/>
          </w:tcPr>
          <w:p w14:paraId="74526E12" w14:textId="35BD4B16"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14:paraId="14C479B9" w14:textId="77777777" w:rsidR="00CA2377" w:rsidRDefault="009B2C66" w:rsidP="008A4CF1">
            <w:pPr>
              <w:pStyle w:val="ListParagraph"/>
              <w:numPr>
                <w:ilvl w:val="0"/>
                <w:numId w:val="1"/>
              </w:numPr>
              <w:ind w:left="162" w:hanging="162"/>
              <w:rPr>
                <w:rStyle w:val="PlainTextChar"/>
                <w:sz w:val="18"/>
                <w:szCs w:val="18"/>
              </w:rPr>
            </w:pPr>
            <w:r>
              <w:rPr>
                <w:rStyle w:val="PlainTextChar"/>
                <w:sz w:val="18"/>
                <w:szCs w:val="18"/>
              </w:rPr>
              <w:t>Server Upgrade</w:t>
            </w:r>
          </w:p>
          <w:p w14:paraId="25FEDB3D" w14:textId="3D2D873B" w:rsidR="00D727E0" w:rsidRDefault="00D727E0" w:rsidP="007D032B">
            <w:pPr>
              <w:pStyle w:val="ListParagraph"/>
              <w:numPr>
                <w:ilvl w:val="1"/>
                <w:numId w:val="1"/>
              </w:numPr>
              <w:rPr>
                <w:rStyle w:val="PlainTextChar"/>
                <w:sz w:val="18"/>
                <w:szCs w:val="18"/>
              </w:rPr>
            </w:pPr>
            <w:r>
              <w:rPr>
                <w:rStyle w:val="PlainTextChar"/>
                <w:sz w:val="18"/>
                <w:szCs w:val="18"/>
              </w:rPr>
              <w:t>Initiate Staging Server Upgrade work.</w:t>
            </w:r>
          </w:p>
          <w:p w14:paraId="0FFBDE37" w14:textId="77777777" w:rsidR="00D727E0" w:rsidRDefault="00D727E0" w:rsidP="007D032B">
            <w:pPr>
              <w:pStyle w:val="ListParagraph"/>
              <w:numPr>
                <w:ilvl w:val="1"/>
                <w:numId w:val="1"/>
              </w:numPr>
              <w:rPr>
                <w:rStyle w:val="PlainTextChar"/>
                <w:sz w:val="18"/>
                <w:szCs w:val="18"/>
              </w:rPr>
            </w:pPr>
            <w:r>
              <w:rPr>
                <w:rStyle w:val="PlainTextChar"/>
                <w:sz w:val="18"/>
                <w:szCs w:val="18"/>
              </w:rPr>
              <w:t>Update the Master Profile.</w:t>
            </w:r>
          </w:p>
          <w:p w14:paraId="4C88A6E4" w14:textId="16B4827E" w:rsidR="00D727E0" w:rsidRDefault="00D727E0" w:rsidP="007D032B">
            <w:pPr>
              <w:pStyle w:val="ListParagraph"/>
              <w:numPr>
                <w:ilvl w:val="1"/>
                <w:numId w:val="1"/>
              </w:numPr>
              <w:rPr>
                <w:rStyle w:val="PlainTextChar"/>
                <w:sz w:val="18"/>
                <w:szCs w:val="18"/>
              </w:rPr>
            </w:pPr>
            <w:r>
              <w:rPr>
                <w:rStyle w:val="PlainTextChar"/>
                <w:sz w:val="18"/>
                <w:szCs w:val="18"/>
              </w:rPr>
              <w:t>Update CloudBerry licenses.</w:t>
            </w:r>
          </w:p>
          <w:p w14:paraId="4AD90E37" w14:textId="0755563C" w:rsidR="00D727E0" w:rsidRDefault="00D727E0" w:rsidP="007D032B">
            <w:pPr>
              <w:pStyle w:val="ListParagraph"/>
              <w:numPr>
                <w:ilvl w:val="1"/>
                <w:numId w:val="1"/>
              </w:numPr>
              <w:rPr>
                <w:rStyle w:val="PlainTextChar"/>
                <w:sz w:val="18"/>
                <w:szCs w:val="18"/>
              </w:rPr>
            </w:pPr>
            <w:r>
              <w:rPr>
                <w:rStyle w:val="PlainTextChar"/>
                <w:sz w:val="18"/>
                <w:szCs w:val="18"/>
              </w:rPr>
              <w:t xml:space="preserve">Follow-up on need for BioTerminal licenses to complete BioTerminal upgrade. </w:t>
            </w:r>
          </w:p>
          <w:p w14:paraId="67FA0DAA" w14:textId="7EEB0EB1" w:rsidR="007D032B" w:rsidRDefault="007D032B" w:rsidP="007D032B">
            <w:pPr>
              <w:pStyle w:val="ListParagraph"/>
              <w:numPr>
                <w:ilvl w:val="1"/>
                <w:numId w:val="1"/>
              </w:numPr>
              <w:rPr>
                <w:rStyle w:val="PlainTextChar"/>
                <w:sz w:val="18"/>
                <w:szCs w:val="18"/>
              </w:rPr>
            </w:pPr>
            <w:r>
              <w:rPr>
                <w:rStyle w:val="PlainTextChar"/>
                <w:sz w:val="18"/>
                <w:szCs w:val="18"/>
              </w:rPr>
              <w:t>Update HCW and BSI to reflect server migration.</w:t>
            </w:r>
          </w:p>
          <w:p w14:paraId="5D158801" w14:textId="5B70FD32" w:rsidR="007D032B" w:rsidRPr="007D032B" w:rsidRDefault="007D032B" w:rsidP="007D032B">
            <w:pPr>
              <w:pStyle w:val="ListParagraph"/>
              <w:numPr>
                <w:ilvl w:val="1"/>
                <w:numId w:val="1"/>
              </w:numPr>
              <w:rPr>
                <w:rStyle w:val="PlainTextChar"/>
                <w:sz w:val="18"/>
                <w:szCs w:val="18"/>
              </w:rPr>
            </w:pPr>
            <w:r>
              <w:rPr>
                <w:rStyle w:val="PlainTextChar"/>
                <w:sz w:val="18"/>
                <w:szCs w:val="18"/>
              </w:rPr>
              <w:t>Monitor and evaluate performance of new server.</w:t>
            </w:r>
          </w:p>
          <w:p w14:paraId="507E67C0" w14:textId="77777777" w:rsidR="002B115A" w:rsidRDefault="002B115A" w:rsidP="008A4CF1">
            <w:pPr>
              <w:pStyle w:val="ListParagraph"/>
              <w:numPr>
                <w:ilvl w:val="0"/>
                <w:numId w:val="1"/>
              </w:numPr>
              <w:ind w:left="162" w:hanging="162"/>
              <w:rPr>
                <w:rStyle w:val="PlainTextChar"/>
                <w:sz w:val="18"/>
                <w:szCs w:val="18"/>
              </w:rPr>
            </w:pPr>
            <w:r>
              <w:rPr>
                <w:rStyle w:val="PlainTextChar"/>
                <w:sz w:val="18"/>
                <w:szCs w:val="18"/>
              </w:rPr>
              <w:t>Active Directory (AD)</w:t>
            </w:r>
          </w:p>
          <w:p w14:paraId="13216173" w14:textId="6A1D3EB9" w:rsidR="002B115A" w:rsidRPr="00884484" w:rsidRDefault="00884484" w:rsidP="002B115A">
            <w:pPr>
              <w:pStyle w:val="ListParagraph"/>
              <w:numPr>
                <w:ilvl w:val="1"/>
                <w:numId w:val="1"/>
              </w:numPr>
              <w:rPr>
                <w:rStyle w:val="PlainTextChar"/>
                <w:sz w:val="18"/>
                <w:szCs w:val="18"/>
              </w:rPr>
            </w:pPr>
            <w:r w:rsidRPr="00884484">
              <w:rPr>
                <w:rStyle w:val="PlainTextChar"/>
                <w:sz w:val="18"/>
                <w:szCs w:val="18"/>
              </w:rPr>
              <w:t>Discuss AMC</w:t>
            </w:r>
            <w:r w:rsidR="002B115A" w:rsidRPr="00884484">
              <w:rPr>
                <w:rStyle w:val="PlainTextChar"/>
                <w:sz w:val="18"/>
                <w:szCs w:val="18"/>
              </w:rPr>
              <w:t xml:space="preserve"> AD and Account Status changes with development team.</w:t>
            </w:r>
            <w:r w:rsidRPr="00884484">
              <w:rPr>
                <w:rStyle w:val="PlainTextChar"/>
                <w:sz w:val="18"/>
                <w:szCs w:val="18"/>
              </w:rPr>
              <w:t xml:space="preserve"> </w:t>
            </w:r>
          </w:p>
          <w:p w14:paraId="39E0D682" w14:textId="59B154ED" w:rsidR="00C82BDD" w:rsidRPr="00884484" w:rsidRDefault="00884484" w:rsidP="002B115A">
            <w:pPr>
              <w:pStyle w:val="ListParagraph"/>
              <w:numPr>
                <w:ilvl w:val="1"/>
                <w:numId w:val="1"/>
              </w:numPr>
              <w:rPr>
                <w:rStyle w:val="PlainTextChar"/>
                <w:sz w:val="18"/>
                <w:szCs w:val="18"/>
              </w:rPr>
            </w:pPr>
            <w:r w:rsidRPr="00884484">
              <w:rPr>
                <w:rStyle w:val="PlainTextChar"/>
                <w:sz w:val="18"/>
                <w:szCs w:val="18"/>
              </w:rPr>
              <w:t>Perform</w:t>
            </w:r>
            <w:r w:rsidR="00C82BDD" w:rsidRPr="00884484">
              <w:rPr>
                <w:rStyle w:val="PlainTextChar"/>
                <w:sz w:val="18"/>
                <w:szCs w:val="18"/>
              </w:rPr>
              <w:t xml:space="preserve"> SQL API changes to support AMC AD changes</w:t>
            </w:r>
            <w:r w:rsidRPr="00884484">
              <w:rPr>
                <w:rStyle w:val="PlainTextChar"/>
                <w:sz w:val="18"/>
                <w:szCs w:val="18"/>
              </w:rPr>
              <w:t xml:space="preserve">. </w:t>
            </w:r>
          </w:p>
          <w:p w14:paraId="18AE4101" w14:textId="461AA3C0" w:rsidR="007D032B" w:rsidRDefault="007D032B" w:rsidP="002B115A">
            <w:pPr>
              <w:pStyle w:val="ListParagraph"/>
              <w:numPr>
                <w:ilvl w:val="1"/>
                <w:numId w:val="1"/>
              </w:numPr>
              <w:rPr>
                <w:rStyle w:val="PlainTextChar"/>
                <w:sz w:val="18"/>
                <w:szCs w:val="18"/>
              </w:rPr>
            </w:pPr>
            <w:r w:rsidRPr="00884484">
              <w:rPr>
                <w:rStyle w:val="PlainTextChar"/>
                <w:sz w:val="18"/>
                <w:szCs w:val="18"/>
              </w:rPr>
              <w:t>Support Platform AMC AD in</w:t>
            </w:r>
            <w:r w:rsidR="00F27CA2" w:rsidRPr="00884484">
              <w:rPr>
                <w:rStyle w:val="PlainTextChar"/>
                <w:sz w:val="18"/>
                <w:szCs w:val="18"/>
              </w:rPr>
              <w:t>tegration.</w:t>
            </w:r>
          </w:p>
          <w:p w14:paraId="3E8E1C94" w14:textId="6CEB425D" w:rsidR="00D727E0" w:rsidRPr="00884484" w:rsidRDefault="00D727E0" w:rsidP="002B115A">
            <w:pPr>
              <w:pStyle w:val="ListParagraph"/>
              <w:numPr>
                <w:ilvl w:val="1"/>
                <w:numId w:val="1"/>
              </w:numPr>
              <w:rPr>
                <w:rStyle w:val="PlainTextChar"/>
                <w:sz w:val="18"/>
                <w:szCs w:val="18"/>
              </w:rPr>
            </w:pPr>
            <w:r>
              <w:rPr>
                <w:rStyle w:val="PlainTextChar"/>
                <w:sz w:val="18"/>
                <w:szCs w:val="18"/>
              </w:rPr>
              <w:t>Develop migration plan for moving user information to Active Directory.</w:t>
            </w:r>
          </w:p>
          <w:p w14:paraId="79D8B82D" w14:textId="77777777" w:rsidR="00D727E0" w:rsidRDefault="00D727E0" w:rsidP="008A4CF1">
            <w:pPr>
              <w:pStyle w:val="ListParagraph"/>
              <w:numPr>
                <w:ilvl w:val="0"/>
                <w:numId w:val="1"/>
              </w:numPr>
              <w:ind w:left="162" w:hanging="162"/>
              <w:rPr>
                <w:rStyle w:val="PlainTextChar"/>
                <w:sz w:val="18"/>
                <w:szCs w:val="18"/>
              </w:rPr>
            </w:pPr>
            <w:r>
              <w:rPr>
                <w:rStyle w:val="PlainTextChar"/>
                <w:sz w:val="18"/>
                <w:szCs w:val="18"/>
              </w:rPr>
              <w:t>SAS</w:t>
            </w:r>
          </w:p>
          <w:p w14:paraId="0A1E92E2" w14:textId="289FA7FA" w:rsidR="00D727E0" w:rsidRPr="00D727E0" w:rsidRDefault="00D727E0" w:rsidP="00D727E0">
            <w:pPr>
              <w:pStyle w:val="ListParagraph"/>
              <w:numPr>
                <w:ilvl w:val="1"/>
                <w:numId w:val="1"/>
              </w:numPr>
              <w:rPr>
                <w:rStyle w:val="PlainTextChar"/>
                <w:sz w:val="18"/>
                <w:szCs w:val="18"/>
              </w:rPr>
            </w:pPr>
            <w:r>
              <w:rPr>
                <w:rStyle w:val="PlainTextChar"/>
                <w:sz w:val="18"/>
                <w:szCs w:val="18"/>
              </w:rPr>
              <w:t>Complete SAS 9.4M4 installation.</w:t>
            </w:r>
          </w:p>
          <w:p w14:paraId="16BCDD28" w14:textId="667D05B8" w:rsidR="00E748E7" w:rsidRDefault="00E748E7" w:rsidP="008A4CF1">
            <w:pPr>
              <w:pStyle w:val="ListParagraph"/>
              <w:numPr>
                <w:ilvl w:val="0"/>
                <w:numId w:val="1"/>
              </w:numPr>
              <w:ind w:left="162" w:hanging="162"/>
              <w:rPr>
                <w:rStyle w:val="PlainTextChar"/>
                <w:sz w:val="18"/>
                <w:szCs w:val="18"/>
              </w:rPr>
            </w:pPr>
            <w:r>
              <w:rPr>
                <w:rStyle w:val="PlainTextChar"/>
                <w:sz w:val="18"/>
                <w:szCs w:val="18"/>
              </w:rPr>
              <w:t>Other</w:t>
            </w:r>
          </w:p>
          <w:p w14:paraId="636DFD1B" w14:textId="77777777" w:rsidR="002B115A" w:rsidRDefault="00C82BDD" w:rsidP="002B115A">
            <w:pPr>
              <w:pStyle w:val="ListParagraph"/>
              <w:numPr>
                <w:ilvl w:val="1"/>
                <w:numId w:val="1"/>
              </w:numPr>
              <w:rPr>
                <w:rStyle w:val="PlainTextChar"/>
                <w:sz w:val="18"/>
                <w:szCs w:val="18"/>
              </w:rPr>
            </w:pPr>
            <w:r>
              <w:rPr>
                <w:rStyle w:val="PlainTextChar"/>
                <w:sz w:val="18"/>
                <w:szCs w:val="18"/>
              </w:rPr>
              <w:t>Deploy Weekly BioSense Lights</w:t>
            </w:r>
            <w:r w:rsidR="00D727E0">
              <w:rPr>
                <w:rStyle w:val="PlainTextChar"/>
                <w:sz w:val="18"/>
                <w:szCs w:val="18"/>
              </w:rPr>
              <w:t xml:space="preserve"> on Report</w:t>
            </w:r>
            <w:r>
              <w:rPr>
                <w:rStyle w:val="PlainTextChar"/>
                <w:sz w:val="18"/>
                <w:szCs w:val="18"/>
              </w:rPr>
              <w:t xml:space="preserve"> changes.</w:t>
            </w:r>
          </w:p>
          <w:p w14:paraId="624DFD44" w14:textId="7F08F2D2" w:rsidR="00D727E0" w:rsidRPr="00DD2D54" w:rsidRDefault="00D727E0" w:rsidP="002B115A">
            <w:pPr>
              <w:pStyle w:val="ListParagraph"/>
              <w:numPr>
                <w:ilvl w:val="1"/>
                <w:numId w:val="1"/>
              </w:numPr>
              <w:rPr>
                <w:rStyle w:val="PlainTextChar"/>
                <w:sz w:val="18"/>
                <w:szCs w:val="18"/>
              </w:rPr>
            </w:pPr>
            <w:r>
              <w:rPr>
                <w:rStyle w:val="PlainTextChar"/>
                <w:sz w:val="18"/>
                <w:szCs w:val="18"/>
              </w:rPr>
              <w:t>Complete applying production indexes.</w:t>
            </w:r>
          </w:p>
        </w:tc>
      </w:tr>
      <w:tr w:rsidR="00B05E7A" w:rsidRPr="001A13EF" w14:paraId="61BBAECD" w14:textId="77777777" w:rsidTr="00D23ED3">
        <w:trPr>
          <w:trHeight w:val="575"/>
        </w:trPr>
        <w:tc>
          <w:tcPr>
            <w:tcW w:w="1541" w:type="dxa"/>
            <w:shd w:val="clear" w:color="auto" w:fill="auto"/>
          </w:tcPr>
          <w:p w14:paraId="155D20B9" w14:textId="040322A9" w:rsidR="00B05E7A" w:rsidRPr="00FE0867" w:rsidRDefault="00B05E7A" w:rsidP="00DF5318">
            <w:pPr>
              <w:rPr>
                <w:rStyle w:val="PlainTextChar"/>
                <w:sz w:val="20"/>
              </w:rPr>
            </w:pPr>
            <w:r w:rsidRPr="00FE0867">
              <w:rPr>
                <w:rStyle w:val="PlainTextChar"/>
                <w:sz w:val="20"/>
              </w:rPr>
              <w:t>Data Onboarding</w:t>
            </w:r>
          </w:p>
        </w:tc>
        <w:tc>
          <w:tcPr>
            <w:tcW w:w="9543" w:type="dxa"/>
          </w:tcPr>
          <w:p w14:paraId="52B395FD" w14:textId="4E8DE6D9" w:rsidR="009B2C66" w:rsidRDefault="009B2C66" w:rsidP="00CA2377">
            <w:pPr>
              <w:pStyle w:val="ListParagraph"/>
              <w:numPr>
                <w:ilvl w:val="0"/>
                <w:numId w:val="1"/>
              </w:numPr>
              <w:ind w:left="162" w:hanging="162"/>
              <w:rPr>
                <w:rStyle w:val="PlainTextChar"/>
                <w:sz w:val="18"/>
                <w:szCs w:val="18"/>
              </w:rPr>
            </w:pPr>
            <w:r>
              <w:rPr>
                <w:rStyle w:val="PlainTextChar"/>
                <w:sz w:val="18"/>
                <w:szCs w:val="18"/>
              </w:rPr>
              <w:t>New Sites</w:t>
            </w:r>
          </w:p>
          <w:p w14:paraId="441EC0D3" w14:textId="77777777" w:rsidR="00CA2377" w:rsidRDefault="00CA2377" w:rsidP="009B2C66">
            <w:pPr>
              <w:pStyle w:val="ListParagraph"/>
              <w:numPr>
                <w:ilvl w:val="1"/>
                <w:numId w:val="1"/>
              </w:numPr>
              <w:rPr>
                <w:rStyle w:val="PlainTextChar"/>
                <w:sz w:val="18"/>
                <w:szCs w:val="18"/>
              </w:rPr>
            </w:pPr>
            <w:r>
              <w:rPr>
                <w:rStyle w:val="PlainTextChar"/>
                <w:sz w:val="18"/>
                <w:szCs w:val="18"/>
              </w:rPr>
              <w:t>Update NSSP Onboarding Guide for New Site Onboarding Window 2.</w:t>
            </w:r>
          </w:p>
          <w:p w14:paraId="3EFA0C1A" w14:textId="77777777" w:rsidR="00CA2377" w:rsidRDefault="00CA2377" w:rsidP="009B2C66">
            <w:pPr>
              <w:pStyle w:val="ListParagraph"/>
              <w:numPr>
                <w:ilvl w:val="1"/>
                <w:numId w:val="1"/>
              </w:numPr>
              <w:rPr>
                <w:rStyle w:val="PlainTextChar"/>
                <w:sz w:val="18"/>
                <w:szCs w:val="18"/>
              </w:rPr>
            </w:pPr>
            <w:r>
              <w:rPr>
                <w:rStyle w:val="PlainTextChar"/>
                <w:sz w:val="18"/>
                <w:szCs w:val="18"/>
              </w:rPr>
              <w:t>Develop NSSP Validation Guide for New Site Onboarding Window 2.</w:t>
            </w:r>
          </w:p>
          <w:p w14:paraId="3626AE4B" w14:textId="6CA1FDD9" w:rsidR="009B2C66" w:rsidRDefault="00CA2377" w:rsidP="009B2C66">
            <w:pPr>
              <w:pStyle w:val="ListParagraph"/>
              <w:numPr>
                <w:ilvl w:val="1"/>
                <w:numId w:val="1"/>
              </w:numPr>
              <w:rPr>
                <w:rStyle w:val="PlainTextChar"/>
                <w:sz w:val="18"/>
                <w:szCs w:val="18"/>
              </w:rPr>
            </w:pPr>
            <w:r w:rsidRPr="00CA2377">
              <w:rPr>
                <w:rStyle w:val="PlainTextChar"/>
                <w:sz w:val="18"/>
                <w:szCs w:val="18"/>
              </w:rPr>
              <w:t>Develop NSSP Onboarding Quarterly Report for Q2 2017.</w:t>
            </w:r>
          </w:p>
          <w:p w14:paraId="48686CCD" w14:textId="21A7AFED" w:rsidR="002B115A" w:rsidRPr="009B2C66" w:rsidRDefault="00B00431" w:rsidP="009B2C66">
            <w:pPr>
              <w:pStyle w:val="ListParagraph"/>
              <w:numPr>
                <w:ilvl w:val="1"/>
                <w:numId w:val="1"/>
              </w:numPr>
              <w:rPr>
                <w:rStyle w:val="PlainTextChar"/>
                <w:sz w:val="18"/>
                <w:szCs w:val="18"/>
              </w:rPr>
            </w:pPr>
            <w:r>
              <w:rPr>
                <w:rStyle w:val="PlainTextChar"/>
                <w:sz w:val="18"/>
                <w:szCs w:val="18"/>
              </w:rPr>
              <w:t xml:space="preserve">Analyze </w:t>
            </w:r>
            <w:r w:rsidR="002B115A">
              <w:rPr>
                <w:rStyle w:val="PlainTextChar"/>
                <w:sz w:val="18"/>
                <w:szCs w:val="18"/>
              </w:rPr>
              <w:t>onboarding statistics and send them recommendations for resolving onboarding issues.</w:t>
            </w:r>
          </w:p>
          <w:p w14:paraId="7824E274" w14:textId="7B211883" w:rsidR="00985B56" w:rsidRDefault="00985B56" w:rsidP="00CA2377">
            <w:pPr>
              <w:pStyle w:val="ListParagraph"/>
              <w:numPr>
                <w:ilvl w:val="0"/>
                <w:numId w:val="1"/>
              </w:numPr>
              <w:ind w:left="162" w:hanging="162"/>
              <w:rPr>
                <w:rStyle w:val="PlainTextChar"/>
                <w:sz w:val="18"/>
                <w:szCs w:val="18"/>
              </w:rPr>
            </w:pPr>
            <w:r>
              <w:rPr>
                <w:rStyle w:val="PlainTextChar"/>
                <w:sz w:val="18"/>
                <w:szCs w:val="18"/>
              </w:rPr>
              <w:t>Master Facility Table</w:t>
            </w:r>
          </w:p>
          <w:p w14:paraId="5D1433F3" w14:textId="40223103" w:rsidR="00985B56" w:rsidRDefault="00985B56" w:rsidP="00985B56">
            <w:pPr>
              <w:pStyle w:val="ListParagraph"/>
              <w:numPr>
                <w:ilvl w:val="1"/>
                <w:numId w:val="1"/>
              </w:numPr>
              <w:rPr>
                <w:rStyle w:val="PlainTextChar"/>
                <w:sz w:val="18"/>
                <w:szCs w:val="18"/>
              </w:rPr>
            </w:pPr>
            <w:r>
              <w:rPr>
                <w:rStyle w:val="PlainTextChar"/>
                <w:sz w:val="18"/>
                <w:szCs w:val="18"/>
              </w:rPr>
              <w:t>Reprocess records after MFT has been pulled over.</w:t>
            </w:r>
          </w:p>
          <w:p w14:paraId="7ABF1CFF" w14:textId="10C86BD5" w:rsidR="00985B56" w:rsidRPr="00985B56" w:rsidRDefault="00985B56" w:rsidP="00985B56">
            <w:pPr>
              <w:pStyle w:val="ListParagraph"/>
              <w:numPr>
                <w:ilvl w:val="1"/>
                <w:numId w:val="1"/>
              </w:numPr>
              <w:rPr>
                <w:rStyle w:val="PlainTextChar"/>
                <w:sz w:val="18"/>
                <w:szCs w:val="18"/>
              </w:rPr>
            </w:pPr>
            <w:r>
              <w:rPr>
                <w:rStyle w:val="PlainTextChar"/>
                <w:sz w:val="18"/>
                <w:szCs w:val="18"/>
              </w:rPr>
              <w:t>Begin planning for Q3 MFT updates.</w:t>
            </w:r>
          </w:p>
          <w:p w14:paraId="04F9510F" w14:textId="77777777" w:rsidR="009B2C66" w:rsidRDefault="009B2C66" w:rsidP="00CA2377">
            <w:pPr>
              <w:pStyle w:val="ListParagraph"/>
              <w:numPr>
                <w:ilvl w:val="0"/>
                <w:numId w:val="1"/>
              </w:numPr>
              <w:ind w:left="162" w:hanging="162"/>
              <w:rPr>
                <w:rStyle w:val="PlainTextChar"/>
                <w:sz w:val="18"/>
                <w:szCs w:val="18"/>
              </w:rPr>
            </w:pPr>
            <w:r>
              <w:rPr>
                <w:rStyle w:val="PlainTextChar"/>
                <w:sz w:val="18"/>
                <w:szCs w:val="18"/>
              </w:rPr>
              <w:t>Other</w:t>
            </w:r>
          </w:p>
          <w:p w14:paraId="6D143589" w14:textId="35D59656" w:rsidR="00CA2377" w:rsidRPr="002B115A" w:rsidRDefault="00CA2377" w:rsidP="002B115A">
            <w:pPr>
              <w:pStyle w:val="ListParagraph"/>
              <w:numPr>
                <w:ilvl w:val="1"/>
                <w:numId w:val="1"/>
              </w:numPr>
              <w:rPr>
                <w:rStyle w:val="PlainTextChar"/>
                <w:sz w:val="18"/>
                <w:szCs w:val="18"/>
              </w:rPr>
            </w:pPr>
            <w:r>
              <w:rPr>
                <w:rStyle w:val="PlainTextChar"/>
                <w:sz w:val="18"/>
                <w:szCs w:val="18"/>
              </w:rPr>
              <w:t>Document investigation steps for NSSP Support SOP.</w:t>
            </w:r>
          </w:p>
          <w:p w14:paraId="30BD1AD8" w14:textId="3A6275F8" w:rsidR="00CA2377" w:rsidRPr="00CA2377" w:rsidRDefault="00CA2377" w:rsidP="002B115A">
            <w:pPr>
              <w:pStyle w:val="ListParagraph"/>
              <w:numPr>
                <w:ilvl w:val="1"/>
                <w:numId w:val="1"/>
              </w:numPr>
              <w:rPr>
                <w:rStyle w:val="PlainTextChar"/>
                <w:sz w:val="18"/>
                <w:szCs w:val="18"/>
              </w:rPr>
            </w:pPr>
            <w:r>
              <w:rPr>
                <w:rStyle w:val="PlainTextChar"/>
                <w:sz w:val="18"/>
                <w:szCs w:val="18"/>
              </w:rPr>
              <w:t>Support Password-to-Key pair authentication transition efforts.</w:t>
            </w:r>
          </w:p>
        </w:tc>
      </w:tr>
      <w:tr w:rsidR="00DF5318" w:rsidRPr="00045373" w14:paraId="79627D49" w14:textId="77777777" w:rsidTr="00FA7FDC">
        <w:trPr>
          <w:trHeight w:val="638"/>
        </w:trPr>
        <w:tc>
          <w:tcPr>
            <w:tcW w:w="1541" w:type="dxa"/>
            <w:shd w:val="clear" w:color="auto" w:fill="auto"/>
            <w:hideMark/>
          </w:tcPr>
          <w:p w14:paraId="5E429430" w14:textId="6B19C7BE" w:rsidR="00DF5318" w:rsidRPr="003059B4" w:rsidRDefault="00DF5318" w:rsidP="00DF5318">
            <w:pPr>
              <w:rPr>
                <w:rFonts w:asciiTheme="majorHAnsi" w:hAnsiTheme="majorHAnsi"/>
                <w:sz w:val="16"/>
                <w:szCs w:val="16"/>
              </w:rPr>
            </w:pPr>
            <w:r w:rsidRPr="00E95F7A">
              <w:rPr>
                <w:rStyle w:val="PlainTextChar"/>
                <w:sz w:val="20"/>
              </w:rPr>
              <w:t>Technical Support</w:t>
            </w:r>
          </w:p>
        </w:tc>
        <w:tc>
          <w:tcPr>
            <w:tcW w:w="9543" w:type="dxa"/>
          </w:tcPr>
          <w:p w14:paraId="3EE9C39A" w14:textId="2901D173" w:rsidR="00FF5C2C" w:rsidRDefault="00FF5C2C" w:rsidP="00DF5318">
            <w:pPr>
              <w:pStyle w:val="ListParagraph"/>
              <w:numPr>
                <w:ilvl w:val="0"/>
                <w:numId w:val="1"/>
              </w:numPr>
              <w:ind w:left="162" w:hanging="162"/>
              <w:rPr>
                <w:rStyle w:val="PlainTextChar"/>
                <w:sz w:val="18"/>
                <w:szCs w:val="18"/>
              </w:rPr>
            </w:pPr>
            <w:r>
              <w:rPr>
                <w:rStyle w:val="PlainTextChar"/>
                <w:sz w:val="18"/>
                <w:szCs w:val="18"/>
              </w:rPr>
              <w:t>Internal</w:t>
            </w:r>
          </w:p>
          <w:p w14:paraId="7EFC27A7" w14:textId="77777777" w:rsidR="00C75951" w:rsidRDefault="00F27CA2" w:rsidP="00FF5C2C">
            <w:pPr>
              <w:pStyle w:val="ListParagraph"/>
              <w:numPr>
                <w:ilvl w:val="1"/>
                <w:numId w:val="1"/>
              </w:numPr>
              <w:rPr>
                <w:rStyle w:val="PlainTextChar"/>
                <w:sz w:val="18"/>
                <w:szCs w:val="18"/>
              </w:rPr>
            </w:pPr>
            <w:r>
              <w:rPr>
                <w:rStyle w:val="PlainTextChar"/>
                <w:sz w:val="18"/>
                <w:szCs w:val="18"/>
              </w:rPr>
              <w:t>Create data deletion process for ADM.</w:t>
            </w:r>
          </w:p>
          <w:p w14:paraId="6EE8F095" w14:textId="61F35B36" w:rsidR="00884484" w:rsidRPr="005410BE" w:rsidRDefault="00884484" w:rsidP="00FF5C2C">
            <w:pPr>
              <w:pStyle w:val="ListParagraph"/>
              <w:numPr>
                <w:ilvl w:val="1"/>
                <w:numId w:val="1"/>
              </w:numPr>
              <w:rPr>
                <w:rStyle w:val="PlainTextChar"/>
                <w:sz w:val="18"/>
                <w:szCs w:val="18"/>
              </w:rPr>
            </w:pPr>
            <w:r>
              <w:rPr>
                <w:rStyle w:val="PlainTextChar"/>
                <w:sz w:val="18"/>
                <w:szCs w:val="18"/>
              </w:rPr>
              <w:t>Create instructional docu</w:t>
            </w:r>
            <w:r w:rsidR="00FF5C2C">
              <w:rPr>
                <w:rStyle w:val="PlainTextChar"/>
                <w:sz w:val="18"/>
                <w:szCs w:val="18"/>
              </w:rPr>
              <w:t>ment detailing how to add users in SAS.</w:t>
            </w:r>
          </w:p>
        </w:tc>
      </w:tr>
      <w:tr w:rsidR="00DF5318" w:rsidRPr="00A17514" w14:paraId="7E0E6CF8" w14:textId="77777777" w:rsidTr="00E748E7">
        <w:trPr>
          <w:trHeight w:val="1007"/>
        </w:trPr>
        <w:tc>
          <w:tcPr>
            <w:tcW w:w="1541" w:type="dxa"/>
            <w:hideMark/>
          </w:tcPr>
          <w:p w14:paraId="526D4EC8" w14:textId="13D8BC0E" w:rsidR="00DF5318" w:rsidRPr="00CA299D" w:rsidRDefault="00DF5318" w:rsidP="00DF5318">
            <w:pPr>
              <w:rPr>
                <w:rFonts w:asciiTheme="majorHAnsi" w:hAnsiTheme="majorHAnsi"/>
                <w:sz w:val="16"/>
                <w:szCs w:val="16"/>
              </w:rPr>
            </w:pPr>
            <w:r w:rsidRPr="00E95F7A">
              <w:rPr>
                <w:rStyle w:val="PlainTextChar"/>
                <w:sz w:val="20"/>
              </w:rPr>
              <w:lastRenderedPageBreak/>
              <w:t>Data Analytics</w:t>
            </w:r>
          </w:p>
        </w:tc>
        <w:tc>
          <w:tcPr>
            <w:tcW w:w="9543" w:type="dxa"/>
          </w:tcPr>
          <w:p w14:paraId="1CE8581A" w14:textId="77777777" w:rsidR="009B2C66" w:rsidRDefault="009B2C66" w:rsidP="009B2C66">
            <w:pPr>
              <w:pStyle w:val="ListParagraph"/>
              <w:numPr>
                <w:ilvl w:val="0"/>
                <w:numId w:val="1"/>
              </w:numPr>
              <w:ind w:left="162" w:hanging="162"/>
              <w:rPr>
                <w:rStyle w:val="PlainTextChar"/>
                <w:sz w:val="18"/>
                <w:szCs w:val="18"/>
              </w:rPr>
            </w:pPr>
            <w:r>
              <w:rPr>
                <w:rStyle w:val="PlainTextChar"/>
                <w:sz w:val="18"/>
                <w:szCs w:val="18"/>
              </w:rPr>
              <w:t>Legacy</w:t>
            </w:r>
          </w:p>
          <w:p w14:paraId="42DD6A18" w14:textId="3ED9FED4" w:rsidR="00985B56" w:rsidRDefault="00985B56" w:rsidP="00985B56">
            <w:pPr>
              <w:pStyle w:val="ListParagraph"/>
              <w:numPr>
                <w:ilvl w:val="1"/>
                <w:numId w:val="1"/>
              </w:numPr>
              <w:rPr>
                <w:rStyle w:val="PlainTextChar"/>
                <w:sz w:val="18"/>
                <w:szCs w:val="18"/>
              </w:rPr>
            </w:pPr>
            <w:r>
              <w:rPr>
                <w:rStyle w:val="PlainTextChar"/>
                <w:sz w:val="18"/>
                <w:szCs w:val="18"/>
              </w:rPr>
              <w:t>Perform quality assurance and necessary updates for legacy conversion.</w:t>
            </w:r>
          </w:p>
          <w:p w14:paraId="26E6FEAE" w14:textId="486E23B2" w:rsidR="00985B56" w:rsidRDefault="00985B56" w:rsidP="00985B56">
            <w:pPr>
              <w:pStyle w:val="ListParagraph"/>
              <w:numPr>
                <w:ilvl w:val="1"/>
                <w:numId w:val="1"/>
              </w:numPr>
              <w:rPr>
                <w:rStyle w:val="PlainTextChar"/>
                <w:sz w:val="18"/>
                <w:szCs w:val="18"/>
              </w:rPr>
            </w:pPr>
            <w:r>
              <w:rPr>
                <w:rStyle w:val="PlainTextChar"/>
                <w:sz w:val="18"/>
                <w:szCs w:val="18"/>
              </w:rPr>
              <w:t>Perform quality assurance and necessary updates for legacy conversion.</w:t>
            </w:r>
          </w:p>
          <w:p w14:paraId="27D0EC71" w14:textId="70C74A18" w:rsidR="002F5A23" w:rsidRPr="002F5A23" w:rsidRDefault="002F5A23" w:rsidP="002F5A23">
            <w:pPr>
              <w:pStyle w:val="ListParagraph"/>
              <w:numPr>
                <w:ilvl w:val="1"/>
                <w:numId w:val="1"/>
              </w:numPr>
              <w:rPr>
                <w:rStyle w:val="PlainTextChar"/>
                <w:sz w:val="18"/>
                <w:szCs w:val="18"/>
              </w:rPr>
            </w:pPr>
            <w:r>
              <w:rPr>
                <w:rStyle w:val="PlainTextChar"/>
                <w:sz w:val="18"/>
                <w:szCs w:val="18"/>
              </w:rPr>
              <w:t>Coordinate communications on legacy conversion to sites.</w:t>
            </w:r>
          </w:p>
          <w:p w14:paraId="2AAB5C6F" w14:textId="77777777" w:rsidR="002F5A23" w:rsidRDefault="002F5A23" w:rsidP="002F5A23">
            <w:pPr>
              <w:pStyle w:val="ListParagraph"/>
              <w:numPr>
                <w:ilvl w:val="0"/>
                <w:numId w:val="1"/>
              </w:numPr>
              <w:ind w:left="162" w:hanging="162"/>
              <w:rPr>
                <w:rStyle w:val="PlainTextChar"/>
                <w:sz w:val="18"/>
                <w:szCs w:val="18"/>
              </w:rPr>
            </w:pPr>
            <w:r>
              <w:rPr>
                <w:rStyle w:val="PlainTextChar"/>
                <w:sz w:val="18"/>
                <w:szCs w:val="18"/>
              </w:rPr>
              <w:t>Data Quality</w:t>
            </w:r>
          </w:p>
          <w:p w14:paraId="0B05EAA4" w14:textId="77777777" w:rsidR="002F5A23" w:rsidRDefault="002F5A23" w:rsidP="002F5A23">
            <w:pPr>
              <w:pStyle w:val="ListParagraph"/>
              <w:numPr>
                <w:ilvl w:val="1"/>
                <w:numId w:val="1"/>
              </w:numPr>
              <w:rPr>
                <w:rStyle w:val="PlainTextChar"/>
                <w:sz w:val="18"/>
                <w:szCs w:val="18"/>
              </w:rPr>
            </w:pPr>
            <w:r>
              <w:rPr>
                <w:rStyle w:val="PlainTextChar"/>
                <w:sz w:val="18"/>
                <w:szCs w:val="18"/>
              </w:rPr>
              <w:t>Finish indexing for production tables.</w:t>
            </w:r>
          </w:p>
          <w:p w14:paraId="1A487E3F" w14:textId="6E47B319" w:rsidR="002F5A23" w:rsidRDefault="00B00431" w:rsidP="002F5A23">
            <w:pPr>
              <w:pStyle w:val="ListParagraph"/>
              <w:numPr>
                <w:ilvl w:val="1"/>
                <w:numId w:val="1"/>
              </w:numPr>
              <w:rPr>
                <w:rStyle w:val="PlainTextChar"/>
                <w:sz w:val="18"/>
                <w:szCs w:val="18"/>
              </w:rPr>
            </w:pPr>
            <w:r>
              <w:rPr>
                <w:rStyle w:val="PlainTextChar"/>
                <w:sz w:val="18"/>
                <w:szCs w:val="18"/>
              </w:rPr>
              <w:t>Perform Quality Assurance on</w:t>
            </w:r>
            <w:r w:rsidR="002F5A23">
              <w:rPr>
                <w:rStyle w:val="PlainTextChar"/>
                <w:sz w:val="18"/>
                <w:szCs w:val="18"/>
              </w:rPr>
              <w:t xml:space="preserve"> data.</w:t>
            </w:r>
          </w:p>
          <w:p w14:paraId="2273D4B5" w14:textId="6A1FEB42" w:rsidR="002F5A23" w:rsidRDefault="002F5A23" w:rsidP="002F5A23">
            <w:pPr>
              <w:pStyle w:val="ListParagraph"/>
              <w:numPr>
                <w:ilvl w:val="0"/>
                <w:numId w:val="1"/>
              </w:numPr>
              <w:ind w:left="162" w:hanging="162"/>
              <w:rPr>
                <w:rStyle w:val="PlainTextChar"/>
                <w:sz w:val="18"/>
                <w:szCs w:val="18"/>
              </w:rPr>
            </w:pPr>
            <w:r>
              <w:rPr>
                <w:rStyle w:val="PlainTextChar"/>
                <w:sz w:val="18"/>
                <w:szCs w:val="18"/>
              </w:rPr>
              <w:t>Other</w:t>
            </w:r>
          </w:p>
          <w:p w14:paraId="659141E7" w14:textId="77777777" w:rsidR="00E748E7" w:rsidRDefault="002F5A23" w:rsidP="00E748E7">
            <w:pPr>
              <w:pStyle w:val="ListParagraph"/>
              <w:numPr>
                <w:ilvl w:val="1"/>
                <w:numId w:val="1"/>
              </w:numPr>
              <w:rPr>
                <w:rStyle w:val="PlainTextChar"/>
                <w:sz w:val="18"/>
                <w:szCs w:val="18"/>
              </w:rPr>
            </w:pPr>
            <w:r>
              <w:rPr>
                <w:rStyle w:val="PlainTextChar"/>
                <w:sz w:val="18"/>
                <w:szCs w:val="18"/>
              </w:rPr>
              <w:t>Organize agenda for JHU Meeting.</w:t>
            </w:r>
          </w:p>
          <w:p w14:paraId="28727947" w14:textId="77777777" w:rsidR="002F5A23" w:rsidRDefault="002F5A23" w:rsidP="00E748E7">
            <w:pPr>
              <w:pStyle w:val="ListParagraph"/>
              <w:numPr>
                <w:ilvl w:val="1"/>
                <w:numId w:val="1"/>
              </w:numPr>
              <w:rPr>
                <w:rStyle w:val="PlainTextChar"/>
                <w:sz w:val="18"/>
                <w:szCs w:val="18"/>
              </w:rPr>
            </w:pPr>
            <w:r>
              <w:rPr>
                <w:rStyle w:val="PlainTextChar"/>
                <w:sz w:val="18"/>
                <w:szCs w:val="18"/>
              </w:rPr>
              <w:t>Coordinate communications with ADM.</w:t>
            </w:r>
          </w:p>
          <w:p w14:paraId="0CB7B103" w14:textId="35BEA66C" w:rsidR="002F5A23" w:rsidRPr="002F5A23" w:rsidRDefault="002F5A23" w:rsidP="002F5A23">
            <w:pPr>
              <w:pStyle w:val="ListParagraph"/>
              <w:numPr>
                <w:ilvl w:val="1"/>
                <w:numId w:val="1"/>
              </w:numPr>
              <w:rPr>
                <w:rStyle w:val="PlainTextChar"/>
                <w:sz w:val="18"/>
                <w:szCs w:val="18"/>
              </w:rPr>
            </w:pPr>
            <w:r>
              <w:rPr>
                <w:rStyle w:val="PlainTextChar"/>
                <w:sz w:val="18"/>
                <w:szCs w:val="18"/>
              </w:rPr>
              <w:t>Facilitate Onboarding webinar 3.</w:t>
            </w:r>
          </w:p>
        </w:tc>
      </w:tr>
      <w:tr w:rsidR="00DF5318" w:rsidRPr="00FA4062" w14:paraId="7B2332FB" w14:textId="77777777" w:rsidTr="00DF5318">
        <w:trPr>
          <w:trHeight w:val="818"/>
        </w:trPr>
        <w:tc>
          <w:tcPr>
            <w:tcW w:w="1541" w:type="dxa"/>
            <w:hideMark/>
          </w:tcPr>
          <w:p w14:paraId="0A775EBB" w14:textId="763BBE87" w:rsidR="00DF5318" w:rsidRPr="00CA299D" w:rsidRDefault="00DF5318" w:rsidP="00DF5318">
            <w:pPr>
              <w:rPr>
                <w:rFonts w:asciiTheme="majorHAnsi" w:hAnsiTheme="majorHAnsi"/>
                <w:sz w:val="16"/>
                <w:szCs w:val="16"/>
              </w:rPr>
            </w:pPr>
            <w:r w:rsidRPr="00E95F7A">
              <w:rPr>
                <w:rStyle w:val="PlainTextChar"/>
                <w:sz w:val="20"/>
              </w:rPr>
              <w:t>Training &amp; Communication</w:t>
            </w:r>
          </w:p>
        </w:tc>
        <w:tc>
          <w:tcPr>
            <w:tcW w:w="9543" w:type="dxa"/>
          </w:tcPr>
          <w:p w14:paraId="18FB1C1D" w14:textId="1A815022" w:rsidR="00F27CA2" w:rsidRDefault="002A7979" w:rsidP="00F27CA2">
            <w:pPr>
              <w:pStyle w:val="ListParagraph"/>
              <w:numPr>
                <w:ilvl w:val="0"/>
                <w:numId w:val="1"/>
              </w:numPr>
              <w:ind w:left="162" w:hanging="162"/>
              <w:rPr>
                <w:rStyle w:val="PlainTextChar"/>
                <w:sz w:val="18"/>
                <w:szCs w:val="18"/>
              </w:rPr>
            </w:pPr>
            <w:r>
              <w:rPr>
                <w:rStyle w:val="PlainTextChar"/>
                <w:sz w:val="18"/>
                <w:szCs w:val="18"/>
              </w:rPr>
              <w:t>JIRA/Service Desk</w:t>
            </w:r>
          </w:p>
          <w:p w14:paraId="6DEBF214" w14:textId="5C2C83ED" w:rsidR="002A7979" w:rsidRDefault="002A7979" w:rsidP="002A7979">
            <w:pPr>
              <w:pStyle w:val="ListParagraph"/>
              <w:numPr>
                <w:ilvl w:val="1"/>
                <w:numId w:val="1"/>
              </w:numPr>
              <w:rPr>
                <w:rStyle w:val="PlainTextChar"/>
                <w:sz w:val="18"/>
                <w:szCs w:val="18"/>
              </w:rPr>
            </w:pPr>
            <w:r>
              <w:rPr>
                <w:rStyle w:val="PlainTextChar"/>
                <w:sz w:val="18"/>
                <w:szCs w:val="18"/>
              </w:rPr>
              <w:t>Improve functionality of ADM dashboard.</w:t>
            </w:r>
          </w:p>
          <w:p w14:paraId="2F30B883" w14:textId="531027A3" w:rsidR="00F27CA2" w:rsidRPr="002A7979" w:rsidRDefault="00F27CA2" w:rsidP="002A7979">
            <w:pPr>
              <w:rPr>
                <w:rStyle w:val="PlainTextChar"/>
                <w:sz w:val="18"/>
                <w:szCs w:val="18"/>
              </w:rPr>
            </w:pPr>
          </w:p>
        </w:tc>
      </w:tr>
    </w:tbl>
    <w:p w14:paraId="07EC4031" w14:textId="0FB2DF48" w:rsidR="0006767D" w:rsidRPr="0006767D" w:rsidRDefault="0006767D" w:rsidP="0006767D"/>
    <w:p w14:paraId="149ED9ED" w14:textId="22DC6E12" w:rsidR="0001597B" w:rsidRPr="004F38B5" w:rsidRDefault="001A40E7" w:rsidP="004F38B5">
      <w:pPr>
        <w:pStyle w:val="Heading1"/>
        <w:rPr>
          <w:sz w:val="24"/>
          <w:szCs w:val="24"/>
        </w:rPr>
      </w:pPr>
      <w:r>
        <w:rPr>
          <w:sz w:val="24"/>
          <w:szCs w:val="24"/>
        </w:rPr>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14:paraId="18CA5EDD" w14:textId="77777777"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2D1B03CF"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6DE43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2D88E1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8CFAAC0"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71D65509"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46893530" w14:textId="77777777"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14:paraId="09C1F42B" w14:textId="77777777"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A5F165"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2A7081"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22AE346" w14:textId="445F461C"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5DC92D" w14:textId="77777777"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2FB8788"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668B517C"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4CA9F67B" w14:textId="77777777"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C0BB3C"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DBCDAE"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76E60CF" w14:textId="77777777"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849B73" w14:textId="381257C7"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A4C51BB"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0CE873AA"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1C15FE06"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F61AF97"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19A04B4" w14:textId="77777777"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CB346DC" w14:textId="77777777"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B214C1" w14:textId="2CA8BECE"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ED2F7BE"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7726BD"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14:paraId="47574143"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E33193" w14:textId="179FF16D"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F19CA2" w14:textId="2E75088A"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12D097" w14:textId="2DBAABB0"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8ED3F" w14:textId="0D375C9B"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41127329" w14:textId="0F664466"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14:paraId="7BD8CDAC" w14:textId="43492587"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14:paraId="5EC3717A"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AFF9AD" w14:textId="68B157C9"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0A31A5" w14:textId="122B9E40"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6B5E72"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3A1F71F1" w14:textId="77777777"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357EBC"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6362ECB6" w14:textId="77777777"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51FEADD" w14:textId="433DEC84"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14:paraId="14821DF1" w14:textId="76213101" w:rsidR="00D30536" w:rsidRPr="00D30536" w:rsidRDefault="00D30536" w:rsidP="00D30536">
            <w:pPr>
              <w:pStyle w:val="PlainText"/>
              <w:rPr>
                <w:sz w:val="19"/>
                <w:szCs w:val="19"/>
              </w:rPr>
            </w:pPr>
            <w:r w:rsidRPr="00D30536">
              <w:rPr>
                <w:sz w:val="19"/>
                <w:szCs w:val="19"/>
              </w:rPr>
              <w:t>Mike Coletta</w:t>
            </w:r>
          </w:p>
        </w:tc>
      </w:tr>
    </w:tbl>
    <w:p w14:paraId="18A945DE" w14:textId="0C2B73A5" w:rsidR="00B05E7A" w:rsidRPr="002703EE" w:rsidRDefault="00B05E7A" w:rsidP="002703EE"/>
    <w:p w14:paraId="41742C3C" w14:textId="77777777"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14:paraId="77EBF94A" w14:textId="77777777"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D1D9A2" w14:textId="77777777" w:rsidR="00764E55" w:rsidRPr="00764E55" w:rsidRDefault="00764E55" w:rsidP="00764E55">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D96DB8B" w14:textId="77777777"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F71261C" w14:textId="77777777"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2CFC602" w14:textId="77777777" w:rsidR="00764E55" w:rsidRPr="00764E55" w:rsidRDefault="00764E55" w:rsidP="00764E55">
            <w:pPr>
              <w:rPr>
                <w:rFonts w:cs="Times New Roman"/>
                <w:b/>
                <w:bCs/>
              </w:rPr>
            </w:pPr>
            <w:r w:rsidRPr="00764E55">
              <w:rPr>
                <w:rFonts w:cs="Times New Roman"/>
                <w:b/>
                <w:bCs/>
              </w:rPr>
              <w:t>Expected or Unexpected</w:t>
            </w:r>
          </w:p>
        </w:tc>
      </w:tr>
      <w:tr w:rsidR="00EC0CF0" w:rsidRPr="00764E55" w14:paraId="65EDBFD5" w14:textId="77777777"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444545" w14:textId="433D4DFE" w:rsidR="0070073F" w:rsidRDefault="00A90783" w:rsidP="0070073F">
            <w:pPr>
              <w:rPr>
                <w:rFonts w:cs="Times New Roman"/>
                <w:bCs/>
              </w:rPr>
            </w:pPr>
            <w:r>
              <w:rPr>
                <w:rFonts w:cs="Times New Roman"/>
                <w:bCs/>
              </w:rPr>
              <w:t>Wednesday, July 5</w:t>
            </w:r>
            <w:r w:rsidR="00E14095" w:rsidRPr="00E14095">
              <w:rPr>
                <w:rFonts w:cs="Times New Roman"/>
                <w:bCs/>
                <w:vertAlign w:val="superscript"/>
              </w:rPr>
              <w:t>th</w:t>
            </w:r>
            <w:r w:rsidR="00E14095">
              <w:rPr>
                <w:rFonts w:cs="Times New Roman"/>
                <w:bCs/>
              </w:rPr>
              <w:t>, 2017</w:t>
            </w:r>
          </w:p>
          <w:p w14:paraId="2A70469A" w14:textId="6041997B" w:rsidR="00E14095" w:rsidRPr="007A3B8E" w:rsidRDefault="00A90783" w:rsidP="00A90783">
            <w:pPr>
              <w:rPr>
                <w:rFonts w:cs="Times New Roman"/>
                <w:bCs/>
              </w:rPr>
            </w:pPr>
            <w:r>
              <w:rPr>
                <w:rFonts w:cs="Times New Roman"/>
                <w:bCs/>
              </w:rPr>
              <w:t>8:00 AM to 8:00 PM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138CB" w14:textId="46C1AFEB" w:rsidR="00EC0CF0" w:rsidRPr="007A3B8E" w:rsidRDefault="00A90783" w:rsidP="00EC0CF0">
            <w:pPr>
              <w:rPr>
                <w:rFonts w:cs="Times New Roman"/>
                <w:bCs/>
              </w:rPr>
            </w:pPr>
            <w:r>
              <w:rPr>
                <w:rFonts w:cs="Times New Roman"/>
                <w:bCs/>
              </w:rPr>
              <w:t>12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FC9C16" w14:textId="130E8E55" w:rsidR="00EC0CF0" w:rsidRPr="007A3B8E" w:rsidRDefault="00A90783" w:rsidP="00EC0CF0">
            <w:pPr>
              <w:rPr>
                <w:rFonts w:cs="Times New Roman"/>
                <w:bCs/>
              </w:rPr>
            </w:pPr>
            <w:r>
              <w:rPr>
                <w:rFonts w:cs="Times New Roman"/>
                <w:bCs/>
              </w:rPr>
              <w:t>Cut-Over to new Server VPC</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CD7C1" w14:textId="290E3190" w:rsidR="00EC0CF0" w:rsidRPr="007A3B8E" w:rsidRDefault="00E14095" w:rsidP="00EC0CF0">
            <w:pPr>
              <w:rPr>
                <w:rFonts w:cs="Times New Roman"/>
                <w:bCs/>
              </w:rPr>
            </w:pPr>
            <w:r>
              <w:rPr>
                <w:rFonts w:cs="Times New Roman"/>
                <w:bCs/>
              </w:rPr>
              <w:t>Expected</w:t>
            </w:r>
          </w:p>
        </w:tc>
      </w:tr>
      <w:tr w:rsidR="00881FE6" w:rsidRPr="00764E55" w14:paraId="7CF9D5C2" w14:textId="77777777"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31D0FF4" w14:textId="238D026B" w:rsidR="00881FE6" w:rsidRPr="00881FE6" w:rsidRDefault="00881FE6" w:rsidP="00881FE6">
            <w:pPr>
              <w:jc w:val="center"/>
              <w:rPr>
                <w:rFonts w:cs="Times New Roman"/>
                <w:b/>
                <w:bCs/>
              </w:rPr>
            </w:pPr>
            <w:r w:rsidRPr="00881FE6">
              <w:rPr>
                <w:rFonts w:cs="Times New Roman"/>
                <w:b/>
                <w:bCs/>
              </w:rPr>
              <w:t>Production ESSENCE Restarts</w:t>
            </w:r>
          </w:p>
        </w:tc>
      </w:tr>
      <w:tr w:rsidR="00881FE6" w:rsidRPr="00764E55" w14:paraId="0335A99D" w14:textId="77777777"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1BED252" w14:textId="040CB0D4" w:rsidR="00881FE6" w:rsidRPr="00881FE6" w:rsidRDefault="00881FE6" w:rsidP="00881FE6">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75F0453" w14:textId="650D7543" w:rsidR="00881FE6" w:rsidRPr="00881FE6" w:rsidRDefault="00881FE6" w:rsidP="00881FE6">
            <w:pPr>
              <w:jc w:val="center"/>
              <w:rPr>
                <w:rFonts w:cs="Times New Roman"/>
                <w:b/>
                <w:bCs/>
              </w:rPr>
            </w:pPr>
            <w:r w:rsidRPr="00881FE6">
              <w:rPr>
                <w:rFonts w:cs="Times New Roman"/>
                <w:b/>
                <w:bCs/>
              </w:rPr>
              <w:t>Number of ESSENCE Restarts</w:t>
            </w:r>
          </w:p>
        </w:tc>
      </w:tr>
      <w:tr w:rsidR="00881FE6" w:rsidRPr="00764E55" w14:paraId="3A4EADE8" w14:textId="77777777"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1E97E3" w14:textId="189373E0" w:rsidR="00881FE6" w:rsidRDefault="0054783B" w:rsidP="00CB300E">
            <w:pPr>
              <w:jc w:val="center"/>
              <w:rPr>
                <w:rFonts w:cs="Times New Roman"/>
                <w:bCs/>
              </w:rPr>
            </w:pPr>
            <w:r>
              <w:rPr>
                <w:rFonts w:cs="Times New Roman"/>
                <w:bCs/>
              </w:rPr>
              <w:t>07</w:t>
            </w:r>
            <w:r w:rsidR="000B44D2">
              <w:rPr>
                <w:rFonts w:cs="Times New Roman"/>
                <w:bCs/>
              </w:rPr>
              <w:t>/</w:t>
            </w:r>
            <w:r>
              <w:rPr>
                <w:rFonts w:cs="Times New Roman"/>
                <w:bCs/>
              </w:rPr>
              <w:t>03/17 – 07</w:t>
            </w:r>
            <w:r w:rsidR="00E27400">
              <w:rPr>
                <w:rFonts w:cs="Times New Roman"/>
                <w:bCs/>
              </w:rPr>
              <w:t>/</w:t>
            </w:r>
            <w:r>
              <w:rPr>
                <w:rFonts w:cs="Times New Roman"/>
                <w:bCs/>
              </w:rPr>
              <w:t>07</w:t>
            </w:r>
            <w:r w:rsidR="007D66E5">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6EAE8" w14:textId="5978BB54" w:rsidR="00881FE6" w:rsidRDefault="00A90783" w:rsidP="00A90783">
            <w:pPr>
              <w:jc w:val="center"/>
              <w:rPr>
                <w:rFonts w:cs="Times New Roman"/>
                <w:bCs/>
              </w:rPr>
            </w:pPr>
            <w:r>
              <w:rPr>
                <w:rFonts w:cs="Times New Roman"/>
                <w:bCs/>
              </w:rPr>
              <w:t>Restart tool turned off due to server transition.</w:t>
            </w:r>
          </w:p>
        </w:tc>
      </w:tr>
    </w:tbl>
    <w:p w14:paraId="1A6F34C8" w14:textId="1469CDA3"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18" w:type="dxa"/>
        <w:tblLook w:val="04A0" w:firstRow="1" w:lastRow="0" w:firstColumn="1" w:lastColumn="0" w:noHBand="0" w:noVBand="1"/>
      </w:tblPr>
      <w:tblGrid>
        <w:gridCol w:w="1414"/>
        <w:gridCol w:w="1268"/>
        <w:gridCol w:w="3769"/>
        <w:gridCol w:w="1082"/>
        <w:gridCol w:w="3585"/>
      </w:tblGrid>
      <w:tr w:rsidR="00AC314B" w:rsidRPr="00732633" w14:paraId="68D71872" w14:textId="77777777" w:rsidTr="00266BD2">
        <w:trPr>
          <w:trHeight w:val="329"/>
        </w:trPr>
        <w:tc>
          <w:tcPr>
            <w:tcW w:w="1414" w:type="dxa"/>
            <w:shd w:val="clear" w:color="auto" w:fill="D9D9D9" w:themeFill="background1" w:themeFillShade="D9"/>
            <w:noWrap/>
            <w:vAlign w:val="center"/>
            <w:hideMark/>
          </w:tcPr>
          <w:p w14:paraId="37489E25" w14:textId="77777777"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77E7C1D6" w14:textId="77777777"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11042B20" w14:textId="77777777"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82" w:type="dxa"/>
            <w:shd w:val="clear" w:color="auto" w:fill="D9D9D9" w:themeFill="background1" w:themeFillShade="D9"/>
            <w:noWrap/>
            <w:vAlign w:val="center"/>
            <w:hideMark/>
          </w:tcPr>
          <w:p w14:paraId="67F7322E" w14:textId="77777777"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14:paraId="114CFA76" w14:textId="77777777"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585" w:type="dxa"/>
            <w:shd w:val="clear" w:color="auto" w:fill="D9D9D9" w:themeFill="background1" w:themeFillShade="D9"/>
            <w:noWrap/>
            <w:vAlign w:val="center"/>
            <w:hideMark/>
          </w:tcPr>
          <w:p w14:paraId="51313BFC" w14:textId="77777777"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14:paraId="150ECF6D" w14:textId="77777777" w:rsidTr="00266BD2">
        <w:trPr>
          <w:trHeight w:val="703"/>
        </w:trPr>
        <w:tc>
          <w:tcPr>
            <w:tcW w:w="1414" w:type="dxa"/>
            <w:shd w:val="clear" w:color="auto" w:fill="auto"/>
            <w:noWrap/>
          </w:tcPr>
          <w:p w14:paraId="1ED1CED1" w14:textId="77777777" w:rsidR="00835780" w:rsidRPr="00266BD2" w:rsidRDefault="00611C2E" w:rsidP="0070109F">
            <w:pPr>
              <w:rPr>
                <w:rStyle w:val="PlainTextChar"/>
                <w:sz w:val="18"/>
                <w:szCs w:val="18"/>
              </w:rPr>
            </w:pPr>
            <w:r w:rsidRPr="00266BD2">
              <w:rPr>
                <w:rStyle w:val="PlainTextChar"/>
                <w:sz w:val="18"/>
                <w:szCs w:val="18"/>
              </w:rPr>
              <w:t xml:space="preserve">Data Flow </w:t>
            </w:r>
          </w:p>
          <w:p w14:paraId="71F7F600" w14:textId="77777777"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14:paraId="50A5422E" w14:textId="1C11E35A" w:rsidR="00611C2E" w:rsidRPr="00266BD2" w:rsidRDefault="00A90783" w:rsidP="008B5E48">
            <w:pPr>
              <w:rPr>
                <w:rFonts w:ascii="Calibri" w:hAnsi="Calibri"/>
                <w:sz w:val="18"/>
                <w:szCs w:val="18"/>
              </w:rPr>
            </w:pPr>
            <w:r>
              <w:rPr>
                <w:rFonts w:ascii="Calibri" w:hAnsi="Calibri"/>
                <w:sz w:val="18"/>
                <w:szCs w:val="18"/>
              </w:rPr>
              <w:t>07/07</w:t>
            </w:r>
            <w:r w:rsidR="00B05E7A">
              <w:rPr>
                <w:rFonts w:ascii="Calibri" w:hAnsi="Calibri"/>
                <w:sz w:val="18"/>
                <w:szCs w:val="18"/>
              </w:rPr>
              <w:t>/2017</w:t>
            </w:r>
          </w:p>
        </w:tc>
        <w:tc>
          <w:tcPr>
            <w:tcW w:w="3769" w:type="dxa"/>
            <w:shd w:val="clear" w:color="auto" w:fill="auto"/>
            <w:noWrap/>
          </w:tcPr>
          <w:p w14:paraId="6EE8B301" w14:textId="11FAD6C6" w:rsidR="00611C2E" w:rsidRPr="00266BD2" w:rsidRDefault="00A90783" w:rsidP="00682B40">
            <w:pPr>
              <w:rPr>
                <w:rStyle w:val="PlainTextChar"/>
                <w:sz w:val="18"/>
                <w:szCs w:val="18"/>
              </w:rPr>
            </w:pPr>
            <w:r>
              <w:rPr>
                <w:rStyle w:val="PlainTextChar"/>
                <w:sz w:val="18"/>
                <w:szCs w:val="18"/>
              </w:rPr>
              <w:t>Completed Production Server upgrade</w:t>
            </w:r>
          </w:p>
        </w:tc>
        <w:tc>
          <w:tcPr>
            <w:tcW w:w="1082" w:type="dxa"/>
            <w:shd w:val="clear" w:color="auto" w:fill="auto"/>
            <w:noWrap/>
          </w:tcPr>
          <w:p w14:paraId="70281476" w14:textId="0CB12B9A"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585" w:type="dxa"/>
            <w:shd w:val="clear" w:color="auto" w:fill="auto"/>
            <w:noWrap/>
          </w:tcPr>
          <w:p w14:paraId="4CA5F0AC" w14:textId="31B70EA3" w:rsidR="00611C2E" w:rsidRPr="00266BD2" w:rsidRDefault="00A90783" w:rsidP="00D2545E">
            <w:pPr>
              <w:rPr>
                <w:rStyle w:val="PlainTextChar"/>
                <w:sz w:val="18"/>
                <w:szCs w:val="18"/>
              </w:rPr>
            </w:pPr>
            <w:r>
              <w:rPr>
                <w:rStyle w:val="PlainTextChar"/>
                <w:sz w:val="18"/>
                <w:szCs w:val="18"/>
              </w:rPr>
              <w:t>Initiate Staging Server Upgrade on July 10</w:t>
            </w:r>
          </w:p>
        </w:tc>
      </w:tr>
      <w:tr w:rsidR="00611C2E" w:rsidRPr="00732633" w14:paraId="60FB1EC6" w14:textId="77777777" w:rsidTr="00266BD2">
        <w:trPr>
          <w:trHeight w:val="703"/>
        </w:trPr>
        <w:tc>
          <w:tcPr>
            <w:tcW w:w="1414" w:type="dxa"/>
            <w:shd w:val="clear" w:color="auto" w:fill="auto"/>
            <w:noWrap/>
          </w:tcPr>
          <w:p w14:paraId="74385360" w14:textId="77777777"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14:paraId="2FE36E5B" w14:textId="73A45156" w:rsidR="00611C2E" w:rsidRPr="00266BD2" w:rsidRDefault="00A90783" w:rsidP="00B05E7A">
            <w:pPr>
              <w:rPr>
                <w:rFonts w:ascii="Calibri" w:hAnsi="Calibri"/>
                <w:sz w:val="18"/>
                <w:szCs w:val="18"/>
              </w:rPr>
            </w:pPr>
            <w:r>
              <w:rPr>
                <w:rFonts w:ascii="Calibri" w:hAnsi="Calibri"/>
                <w:sz w:val="18"/>
                <w:szCs w:val="18"/>
              </w:rPr>
              <w:t>07/07</w:t>
            </w:r>
            <w:r w:rsidR="00B05E7A">
              <w:rPr>
                <w:rFonts w:ascii="Calibri" w:hAnsi="Calibri"/>
                <w:sz w:val="18"/>
                <w:szCs w:val="18"/>
              </w:rPr>
              <w:t>/</w:t>
            </w:r>
            <w:r w:rsidR="00682B40">
              <w:rPr>
                <w:rFonts w:ascii="Calibri" w:hAnsi="Calibri"/>
                <w:sz w:val="18"/>
                <w:szCs w:val="18"/>
              </w:rPr>
              <w:t>2017</w:t>
            </w:r>
          </w:p>
        </w:tc>
        <w:tc>
          <w:tcPr>
            <w:tcW w:w="3769" w:type="dxa"/>
            <w:shd w:val="clear" w:color="auto" w:fill="auto"/>
            <w:noWrap/>
          </w:tcPr>
          <w:p w14:paraId="430D62DD" w14:textId="779CD79D" w:rsidR="004576A2" w:rsidRPr="00266BD2" w:rsidRDefault="00A90783" w:rsidP="00B841D9">
            <w:pPr>
              <w:rPr>
                <w:rStyle w:val="PlainTextChar"/>
                <w:sz w:val="18"/>
                <w:szCs w:val="18"/>
              </w:rPr>
            </w:pPr>
            <w:r>
              <w:rPr>
                <w:rStyle w:val="PlainTextChar"/>
                <w:sz w:val="18"/>
                <w:szCs w:val="18"/>
              </w:rPr>
              <w:t>Tested AMC on new VPC. Functional.</w:t>
            </w:r>
          </w:p>
        </w:tc>
        <w:tc>
          <w:tcPr>
            <w:tcW w:w="1082" w:type="dxa"/>
            <w:shd w:val="clear" w:color="auto" w:fill="auto"/>
            <w:noWrap/>
          </w:tcPr>
          <w:p w14:paraId="73968EE6" w14:textId="57F6E407" w:rsidR="00611C2E" w:rsidRPr="00266BD2" w:rsidRDefault="00A90783" w:rsidP="00B05E7A">
            <w:pPr>
              <w:jc w:val="center"/>
              <w:rPr>
                <w:rFonts w:ascii="Calibri" w:hAnsi="Calibri"/>
                <w:sz w:val="18"/>
                <w:szCs w:val="18"/>
              </w:rPr>
            </w:pPr>
            <w:r>
              <w:rPr>
                <w:rFonts w:ascii="Calibri" w:hAnsi="Calibri"/>
                <w:sz w:val="18"/>
                <w:szCs w:val="18"/>
              </w:rPr>
              <w:t>100%</w:t>
            </w:r>
          </w:p>
        </w:tc>
        <w:tc>
          <w:tcPr>
            <w:tcW w:w="3585" w:type="dxa"/>
            <w:shd w:val="clear" w:color="auto" w:fill="auto"/>
            <w:noWrap/>
          </w:tcPr>
          <w:p w14:paraId="71F50CDB" w14:textId="70D8F42C" w:rsidR="00611C2E" w:rsidRPr="00266BD2" w:rsidRDefault="00A90783" w:rsidP="00B841D9">
            <w:pPr>
              <w:rPr>
                <w:rStyle w:val="PlainTextChar"/>
                <w:sz w:val="18"/>
                <w:szCs w:val="18"/>
              </w:rPr>
            </w:pPr>
            <w:r>
              <w:rPr>
                <w:rStyle w:val="PlainTextChar"/>
                <w:sz w:val="18"/>
                <w:szCs w:val="18"/>
              </w:rPr>
              <w:t>Initiate planning user stories for future AMC enhancements</w:t>
            </w:r>
          </w:p>
        </w:tc>
      </w:tr>
      <w:tr w:rsidR="0019718A" w:rsidRPr="00732633" w14:paraId="0408144F" w14:textId="77777777" w:rsidTr="00266BD2">
        <w:trPr>
          <w:trHeight w:val="703"/>
        </w:trPr>
        <w:tc>
          <w:tcPr>
            <w:tcW w:w="1414" w:type="dxa"/>
            <w:shd w:val="clear" w:color="auto" w:fill="auto"/>
            <w:noWrap/>
          </w:tcPr>
          <w:p w14:paraId="1CD87D74" w14:textId="77777777" w:rsidR="0019718A" w:rsidRPr="00266BD2" w:rsidRDefault="0019718A" w:rsidP="00E66A28">
            <w:pPr>
              <w:rPr>
                <w:rStyle w:val="PlainTextChar"/>
                <w:sz w:val="18"/>
                <w:szCs w:val="18"/>
              </w:rPr>
            </w:pPr>
            <w:r w:rsidRPr="00266BD2">
              <w:rPr>
                <w:rStyle w:val="PlainTextChar"/>
                <w:sz w:val="18"/>
                <w:szCs w:val="18"/>
              </w:rPr>
              <w:t xml:space="preserve">Master Facility </w:t>
            </w:r>
            <w:r w:rsidR="00E66A28" w:rsidRPr="00266BD2">
              <w:rPr>
                <w:rStyle w:val="PlainTextChar"/>
                <w:sz w:val="18"/>
                <w:szCs w:val="18"/>
              </w:rPr>
              <w:t>Table</w:t>
            </w:r>
          </w:p>
        </w:tc>
        <w:tc>
          <w:tcPr>
            <w:tcW w:w="1268" w:type="dxa"/>
            <w:shd w:val="clear" w:color="auto" w:fill="auto"/>
            <w:noWrap/>
          </w:tcPr>
          <w:p w14:paraId="385197B8" w14:textId="5C29027F" w:rsidR="0019718A" w:rsidRPr="00266BD2" w:rsidRDefault="00A90783" w:rsidP="00095376">
            <w:pPr>
              <w:rPr>
                <w:rFonts w:ascii="Calibri" w:hAnsi="Calibri"/>
                <w:sz w:val="18"/>
                <w:szCs w:val="18"/>
              </w:rPr>
            </w:pPr>
            <w:r>
              <w:rPr>
                <w:rFonts w:ascii="Calibri" w:hAnsi="Calibri"/>
                <w:sz w:val="18"/>
                <w:szCs w:val="18"/>
              </w:rPr>
              <w:t>07/07</w:t>
            </w:r>
            <w:r w:rsidR="00B05E7A">
              <w:rPr>
                <w:rFonts w:ascii="Calibri" w:hAnsi="Calibri"/>
                <w:sz w:val="18"/>
                <w:szCs w:val="18"/>
              </w:rPr>
              <w:t>/</w:t>
            </w:r>
            <w:r w:rsidR="00682B40">
              <w:rPr>
                <w:rFonts w:ascii="Calibri" w:hAnsi="Calibri"/>
                <w:sz w:val="18"/>
                <w:szCs w:val="18"/>
              </w:rPr>
              <w:t>2017</w:t>
            </w:r>
          </w:p>
        </w:tc>
        <w:tc>
          <w:tcPr>
            <w:tcW w:w="3769" w:type="dxa"/>
            <w:shd w:val="clear" w:color="auto" w:fill="auto"/>
            <w:noWrap/>
          </w:tcPr>
          <w:p w14:paraId="2D3639BF" w14:textId="37552D72" w:rsidR="0019718A" w:rsidRPr="00266BD2" w:rsidRDefault="00A90783" w:rsidP="00B841D9">
            <w:pPr>
              <w:rPr>
                <w:rStyle w:val="PlainTextChar"/>
                <w:sz w:val="18"/>
                <w:szCs w:val="18"/>
              </w:rPr>
            </w:pPr>
            <w:r>
              <w:rPr>
                <w:rStyle w:val="PlainTextChar"/>
                <w:sz w:val="18"/>
                <w:szCs w:val="18"/>
              </w:rPr>
              <w:t>None.</w:t>
            </w:r>
          </w:p>
        </w:tc>
        <w:tc>
          <w:tcPr>
            <w:tcW w:w="1082" w:type="dxa"/>
            <w:shd w:val="clear" w:color="auto" w:fill="auto"/>
            <w:noWrap/>
          </w:tcPr>
          <w:p w14:paraId="14522E4E" w14:textId="75AAB5BC" w:rsidR="0019718A" w:rsidRPr="00266BD2" w:rsidRDefault="00850B41" w:rsidP="0070109F">
            <w:pPr>
              <w:jc w:val="center"/>
              <w:rPr>
                <w:rFonts w:ascii="Calibri" w:hAnsi="Calibri"/>
                <w:sz w:val="18"/>
                <w:szCs w:val="18"/>
              </w:rPr>
            </w:pPr>
            <w:r>
              <w:rPr>
                <w:rFonts w:ascii="Calibri" w:hAnsi="Calibri"/>
                <w:sz w:val="18"/>
                <w:szCs w:val="18"/>
              </w:rPr>
              <w:t>50</w:t>
            </w:r>
            <w:r w:rsidR="004D41E3">
              <w:rPr>
                <w:rFonts w:ascii="Calibri" w:hAnsi="Calibri"/>
                <w:sz w:val="18"/>
                <w:szCs w:val="18"/>
              </w:rPr>
              <w:t>%</w:t>
            </w:r>
          </w:p>
        </w:tc>
        <w:tc>
          <w:tcPr>
            <w:tcW w:w="3585" w:type="dxa"/>
            <w:shd w:val="clear" w:color="auto" w:fill="auto"/>
            <w:noWrap/>
          </w:tcPr>
          <w:p w14:paraId="2FC7189D" w14:textId="55651C41" w:rsidR="0019718A" w:rsidRPr="00266BD2" w:rsidRDefault="00A90783" w:rsidP="00E95F7A">
            <w:pPr>
              <w:rPr>
                <w:rStyle w:val="PlainTextChar"/>
                <w:sz w:val="18"/>
                <w:szCs w:val="18"/>
              </w:rPr>
            </w:pPr>
            <w:r>
              <w:rPr>
                <w:rStyle w:val="PlainTextChar"/>
                <w:sz w:val="18"/>
                <w:szCs w:val="18"/>
              </w:rPr>
              <w:t>Finalize requirements documentation</w:t>
            </w:r>
          </w:p>
        </w:tc>
      </w:tr>
      <w:tr w:rsidR="0019718A" w:rsidRPr="00732633" w14:paraId="3D476C71" w14:textId="77777777" w:rsidTr="00266BD2">
        <w:trPr>
          <w:trHeight w:val="703"/>
        </w:trPr>
        <w:tc>
          <w:tcPr>
            <w:tcW w:w="1414" w:type="dxa"/>
            <w:shd w:val="clear" w:color="auto" w:fill="auto"/>
            <w:noWrap/>
          </w:tcPr>
          <w:p w14:paraId="44FFC2F0" w14:textId="77777777" w:rsidR="0019718A" w:rsidRPr="00266BD2" w:rsidRDefault="0019718A" w:rsidP="0070109F">
            <w:pPr>
              <w:rPr>
                <w:rStyle w:val="PlainTextChar"/>
                <w:sz w:val="18"/>
                <w:szCs w:val="18"/>
              </w:rPr>
            </w:pPr>
            <w:r w:rsidRPr="00266BD2">
              <w:rPr>
                <w:rStyle w:val="PlainTextChar"/>
                <w:sz w:val="18"/>
                <w:szCs w:val="18"/>
              </w:rPr>
              <w:lastRenderedPageBreak/>
              <w:t xml:space="preserve">Reporting </w:t>
            </w:r>
          </w:p>
        </w:tc>
        <w:tc>
          <w:tcPr>
            <w:tcW w:w="1268" w:type="dxa"/>
            <w:shd w:val="clear" w:color="auto" w:fill="auto"/>
            <w:noWrap/>
          </w:tcPr>
          <w:p w14:paraId="22E6396C" w14:textId="4DFFDEB7" w:rsidR="0019718A" w:rsidRPr="00266BD2" w:rsidRDefault="006745D6" w:rsidP="00A90783">
            <w:pPr>
              <w:rPr>
                <w:rFonts w:ascii="Calibri" w:hAnsi="Calibri"/>
                <w:sz w:val="18"/>
                <w:szCs w:val="18"/>
              </w:rPr>
            </w:pPr>
            <w:r>
              <w:rPr>
                <w:rFonts w:ascii="Calibri" w:hAnsi="Calibri"/>
                <w:sz w:val="18"/>
                <w:szCs w:val="18"/>
              </w:rPr>
              <w:t>0</w:t>
            </w:r>
            <w:r w:rsidR="00A90783">
              <w:rPr>
                <w:rFonts w:ascii="Calibri" w:hAnsi="Calibri"/>
                <w:sz w:val="18"/>
                <w:szCs w:val="18"/>
              </w:rPr>
              <w:t>/07/2017</w:t>
            </w:r>
          </w:p>
        </w:tc>
        <w:tc>
          <w:tcPr>
            <w:tcW w:w="3769" w:type="dxa"/>
            <w:shd w:val="clear" w:color="auto" w:fill="auto"/>
            <w:noWrap/>
          </w:tcPr>
          <w:p w14:paraId="75359B9A" w14:textId="09F7450B" w:rsidR="0019718A" w:rsidRPr="00266BD2" w:rsidRDefault="00A90783" w:rsidP="0091014E">
            <w:pPr>
              <w:rPr>
                <w:rStyle w:val="PlainTextChar"/>
                <w:sz w:val="18"/>
                <w:szCs w:val="18"/>
              </w:rPr>
            </w:pPr>
            <w:r>
              <w:rPr>
                <w:rStyle w:val="PlainTextChar"/>
                <w:sz w:val="18"/>
                <w:szCs w:val="18"/>
              </w:rPr>
              <w:t>Tested and deployed reports on new VPC. Fixed errors.</w:t>
            </w:r>
          </w:p>
        </w:tc>
        <w:tc>
          <w:tcPr>
            <w:tcW w:w="1082" w:type="dxa"/>
            <w:shd w:val="clear" w:color="auto" w:fill="auto"/>
            <w:noWrap/>
          </w:tcPr>
          <w:p w14:paraId="249F6C11" w14:textId="357CFAF1"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585" w:type="dxa"/>
            <w:shd w:val="clear" w:color="auto" w:fill="auto"/>
            <w:noWrap/>
          </w:tcPr>
          <w:p w14:paraId="13018B3D" w14:textId="16B3CFB0" w:rsidR="006A5303" w:rsidRPr="00266BD2" w:rsidRDefault="00B05E7A" w:rsidP="006F6A36">
            <w:pPr>
              <w:rPr>
                <w:rStyle w:val="PlainTextChar"/>
                <w:sz w:val="18"/>
                <w:szCs w:val="18"/>
              </w:rPr>
            </w:pPr>
            <w:r>
              <w:rPr>
                <w:rStyle w:val="PlainTextChar"/>
                <w:sz w:val="18"/>
                <w:szCs w:val="18"/>
              </w:rPr>
              <w:t>Continuing to work on draft SOP.</w:t>
            </w:r>
            <w:r w:rsidR="00850B41">
              <w:rPr>
                <w:rStyle w:val="PlainTextChar"/>
                <w:sz w:val="18"/>
                <w:szCs w:val="18"/>
              </w:rPr>
              <w:t xml:space="preserve"> Finalize new additions in Production. </w:t>
            </w:r>
            <w:r>
              <w:rPr>
                <w:rStyle w:val="PlainTextChar"/>
                <w:sz w:val="18"/>
                <w:szCs w:val="18"/>
              </w:rPr>
              <w:t xml:space="preserve">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14:paraId="10596FCB"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14:paraId="52226F26"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14:paraId="0E0EEBAF"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14:paraId="6D745B1C"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14:paraId="23D82667"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E74FC3" w:rsidRPr="00161AF9" w14:paraId="1427F025" w14:textId="77777777" w:rsidTr="001D7113">
        <w:trPr>
          <w:trHeight w:val="15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7FC433D8" w14:textId="6BB89A24"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505E8F8" w14:textId="3B809825"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NTA-989</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EC7438A" w14:textId="5B28AB76" w:rsidR="00E74FC3" w:rsidRPr="00ED5A7F" w:rsidRDefault="00E74FC3" w:rsidP="000D6039">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ZIP query </w:t>
            </w:r>
            <w:r w:rsidR="000D6039">
              <w:rPr>
                <w:rFonts w:ascii="Calibri" w:eastAsiaTheme="minorHAnsi" w:hAnsi="Calibri"/>
                <w:sz w:val="18"/>
                <w:szCs w:val="20"/>
                <w:lang w:eastAsia="en-US"/>
              </w:rPr>
              <w:t xml:space="preserve">–Issues creating </w:t>
            </w:r>
            <w:r w:rsidR="000D6039" w:rsidRPr="000D6039">
              <w:rPr>
                <w:rFonts w:ascii="Calibri" w:eastAsiaTheme="minorHAnsi" w:hAnsi="Calibri"/>
                <w:sz w:val="18"/>
                <w:szCs w:val="20"/>
                <w:lang w:eastAsia="en-US"/>
              </w:rPr>
              <w:t>a ZIP code count of visits in table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D76EFFA" w14:textId="116B693B"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6E14AED" w14:textId="4A0E6F39"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05/17/2017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C041861" w14:textId="6D3AF08B" w:rsidR="00E74FC3" w:rsidRPr="00ED5A7F"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05/10</w:t>
            </w:r>
            <w:r w:rsidR="00E74FC3">
              <w:rPr>
                <w:rFonts w:ascii="Calibri" w:eastAsiaTheme="minorHAnsi" w:hAnsi="Calibri"/>
                <w:sz w:val="18"/>
                <w:szCs w:val="20"/>
                <w:lang w:eastAsia="en-US"/>
              </w:rPr>
              <w:t>/2017</w:t>
            </w:r>
          </w:p>
        </w:tc>
      </w:tr>
      <w:tr w:rsidR="00E74FC3" w:rsidRPr="00161AF9" w14:paraId="431E6657"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6E2498D8" w14:textId="0669DDC9"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D0877A7" w14:textId="27858DCA"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NTA-704</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18E30BC6" w14:textId="4EBF4FA9"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Non-required fields in DQ report; NTA- 661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947770E" w14:textId="2EB1543C" w:rsidR="00E74FC3"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5AF42E8" w14:textId="0CF0335E"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04/04/2017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FA68A8F" w14:textId="3688E3DC"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06/08/2017</w:t>
            </w:r>
          </w:p>
        </w:tc>
      </w:tr>
    </w:tbl>
    <w:p w14:paraId="5BB2E24F" w14:textId="77777777" w:rsidR="0028408E" w:rsidRDefault="0028408E" w:rsidP="008A14EB">
      <w:pPr>
        <w:rPr>
          <w:noProof/>
          <w:sz w:val="28"/>
          <w:lang w:eastAsia="en-US"/>
        </w:rPr>
      </w:pPr>
    </w:p>
    <w:p w14:paraId="78A0DB3E" w14:textId="77777777" w:rsidR="0028408E" w:rsidRDefault="0028408E" w:rsidP="008A14EB">
      <w:pPr>
        <w:rPr>
          <w:noProof/>
          <w:sz w:val="28"/>
          <w:lang w:eastAsia="en-US"/>
        </w:rPr>
      </w:pPr>
    </w:p>
    <w:p w14:paraId="1FE7B2EC" w14:textId="77777777" w:rsidR="0028408E" w:rsidRPr="008A14EB" w:rsidRDefault="0028408E" w:rsidP="008A14EB">
      <w:pPr>
        <w:rPr>
          <w:noProof/>
          <w:sz w:val="28"/>
          <w:lang w:eastAsia="en-US"/>
        </w:rPr>
      </w:pPr>
    </w:p>
    <w:p w14:paraId="2DEDE831" w14:textId="77777777" w:rsidR="00AD2E0F" w:rsidRDefault="00AD2E0F">
      <w:pPr>
        <w:rPr>
          <w:b/>
          <w:color w:val="C00000"/>
          <w:sz w:val="28"/>
          <w:szCs w:val="30"/>
        </w:rPr>
      </w:pPr>
      <w:r>
        <w:rPr>
          <w:b/>
          <w:color w:val="C00000"/>
          <w:sz w:val="28"/>
          <w:szCs w:val="30"/>
        </w:rPr>
        <w:br w:type="page"/>
      </w:r>
    </w:p>
    <w:p w14:paraId="562FFA81" w14:textId="32B6E7F8" w:rsidR="0028408E" w:rsidRPr="000E5D78" w:rsidRDefault="008A14EB" w:rsidP="0028408E">
      <w:pPr>
        <w:rPr>
          <w:b/>
          <w:color w:val="C00000"/>
          <w:sz w:val="28"/>
          <w:szCs w:val="30"/>
        </w:rPr>
      </w:pPr>
      <w:r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735124E2" w14:textId="0097B989" w:rsidR="000E5D78" w:rsidRDefault="0028408E" w:rsidP="000E5D78">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111C2A84" w14:textId="77777777" w:rsidR="000E5D78" w:rsidRPr="000E5D78" w:rsidRDefault="000E5D78" w:rsidP="000E5D78">
      <w:pPr>
        <w:spacing w:after="80" w:line="240" w:lineRule="auto"/>
      </w:pPr>
    </w:p>
    <w:p w14:paraId="0B00DAEE" w14:textId="700DEB16" w:rsidR="000E5D78" w:rsidRPr="000E5D78" w:rsidRDefault="00B14B0A" w:rsidP="000E5D78">
      <w:pPr>
        <w:rPr>
          <w:noProof/>
          <w:lang w:eastAsia="en-US"/>
        </w:rPr>
      </w:pPr>
      <w:r>
        <w:rPr>
          <w:noProof/>
          <w:lang w:eastAsia="en-US"/>
        </w:rPr>
        <w:drawing>
          <wp:inline distT="0" distB="0" distL="0" distR="0" wp14:anchorId="1FC62BCB" wp14:editId="2BDB268D">
            <wp:extent cx="6858000" cy="33337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E5D78">
        <w:rPr>
          <w:noProof/>
          <w:lang w:eastAsia="en-US"/>
        </w:rPr>
        <w:t xml:space="preserve">  </w:t>
      </w:r>
    </w:p>
    <w:p w14:paraId="20BA73F9" w14:textId="77777777" w:rsidR="000E5D78" w:rsidRDefault="000E5D78"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16E2F9" w14:textId="066AAED1" w:rsidR="008A14EB" w:rsidRDefault="0028408E" w:rsidP="000E5D78">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45C13927" w14:textId="77777777" w:rsidR="000E5D78" w:rsidRPr="000E5D78" w:rsidRDefault="000E5D78" w:rsidP="000E5D78"/>
    <w:p w14:paraId="2F1CE1A8" w14:textId="58E57842" w:rsidR="003B4B90" w:rsidRDefault="003B4B90" w:rsidP="008A14EB">
      <w:pPr>
        <w:rPr>
          <w:noProof/>
          <w:sz w:val="24"/>
          <w:szCs w:val="24"/>
          <w:lang w:eastAsia="en-US"/>
        </w:rPr>
      </w:pPr>
      <w:r>
        <w:rPr>
          <w:noProof/>
          <w:lang w:eastAsia="en-US"/>
        </w:rPr>
        <w:lastRenderedPageBreak/>
        <w:drawing>
          <wp:inline distT="0" distB="0" distL="0" distR="0" wp14:anchorId="76435297" wp14:editId="2B9AA3C4">
            <wp:extent cx="6838950" cy="3009900"/>
            <wp:effectExtent l="19050" t="1905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CFE8" w14:textId="04372925"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000E60FF" w14:textId="5170DCFB" w:rsidR="008A14EB" w:rsidRDefault="003B4B90"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71DA656B" wp14:editId="5EC4857B">
            <wp:extent cx="6838950" cy="2990850"/>
            <wp:effectExtent l="19050" t="1905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3E5D89" w14:textId="77777777" w:rsidR="008575AC" w:rsidRDefault="008575AC" w:rsidP="008A14EB">
      <w:pPr>
        <w:rPr>
          <w:rFonts w:asciiTheme="majorHAnsi" w:eastAsiaTheme="majorEastAsia" w:hAnsiTheme="majorHAnsi" w:cstheme="majorBidi"/>
          <w:color w:val="B01513" w:themeColor="accent1"/>
          <w:sz w:val="24"/>
          <w:szCs w:val="24"/>
        </w:rPr>
      </w:pP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460DD201" w14:textId="77777777" w:rsidR="008575AC" w:rsidRPr="008575AC" w:rsidRDefault="008575AC" w:rsidP="008575AC"/>
    <w:p w14:paraId="5580B4AC" w14:textId="4BDBB463" w:rsidR="008A14EB" w:rsidRDefault="00B14B0A"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46A40FFC" wp14:editId="36CC77F3">
            <wp:extent cx="6858000" cy="333311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6E60A1" w14:textId="77777777" w:rsidR="008A14EB" w:rsidRDefault="008A14EB" w:rsidP="008A14EB">
      <w:pPr>
        <w:rPr>
          <w:rFonts w:asciiTheme="majorHAnsi" w:eastAsiaTheme="majorEastAsia" w:hAnsiTheme="majorHAnsi" w:cstheme="majorBidi"/>
          <w:color w:val="B01513" w:themeColor="accent1"/>
          <w:sz w:val="24"/>
          <w:szCs w:val="24"/>
        </w:rPr>
      </w:pPr>
    </w:p>
    <w:p w14:paraId="4C7DF3BA" w14:textId="77777777"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72CE" w14:textId="77777777" w:rsidR="00CD198E" w:rsidRDefault="00CD198E" w:rsidP="006B3B28">
      <w:pPr>
        <w:spacing w:after="0" w:line="240" w:lineRule="auto"/>
      </w:pPr>
      <w:r>
        <w:separator/>
      </w:r>
    </w:p>
  </w:endnote>
  <w:endnote w:type="continuationSeparator" w:id="0">
    <w:p w14:paraId="0E80E06E" w14:textId="77777777" w:rsidR="00CD198E" w:rsidRDefault="00CD198E"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7979DCE6" w:rsidR="00D727E0" w:rsidRDefault="00D727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4D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D51">
              <w:rPr>
                <w:b/>
                <w:bCs/>
                <w:noProof/>
              </w:rPr>
              <w:t>8</w:t>
            </w:r>
            <w:r>
              <w:rPr>
                <w:b/>
                <w:bCs/>
                <w:sz w:val="24"/>
                <w:szCs w:val="24"/>
              </w:rPr>
              <w:fldChar w:fldCharType="end"/>
            </w:r>
          </w:p>
        </w:sdtContent>
      </w:sdt>
    </w:sdtContent>
  </w:sdt>
  <w:p w14:paraId="518C598F" w14:textId="77777777" w:rsidR="00D727E0" w:rsidRDefault="00D7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FF60" w14:textId="77777777" w:rsidR="00CD198E" w:rsidRDefault="00CD198E" w:rsidP="006B3B28">
      <w:pPr>
        <w:spacing w:after="0" w:line="240" w:lineRule="auto"/>
      </w:pPr>
      <w:r>
        <w:separator/>
      </w:r>
    </w:p>
  </w:footnote>
  <w:footnote w:type="continuationSeparator" w:id="0">
    <w:p w14:paraId="27657F49" w14:textId="77777777" w:rsidR="00CD198E" w:rsidRDefault="00CD198E"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11F61"/>
    <w:multiLevelType w:val="hybridMultilevel"/>
    <w:tmpl w:val="B0A8915E"/>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10"/>
  </w:num>
  <w:num w:numId="5">
    <w:abstractNumId w:val="12"/>
  </w:num>
  <w:num w:numId="6">
    <w:abstractNumId w:val="7"/>
  </w:num>
  <w:num w:numId="7">
    <w:abstractNumId w:val="17"/>
  </w:num>
  <w:num w:numId="8">
    <w:abstractNumId w:val="16"/>
  </w:num>
  <w:num w:numId="9">
    <w:abstractNumId w:val="22"/>
  </w:num>
  <w:num w:numId="10">
    <w:abstractNumId w:val="16"/>
  </w:num>
  <w:num w:numId="11">
    <w:abstractNumId w:val="12"/>
  </w:num>
  <w:num w:numId="12">
    <w:abstractNumId w:val="8"/>
  </w:num>
  <w:num w:numId="13">
    <w:abstractNumId w:val="12"/>
  </w:num>
  <w:num w:numId="14">
    <w:abstractNumId w:val="8"/>
  </w:num>
  <w:num w:numId="15">
    <w:abstractNumId w:val="16"/>
  </w:num>
  <w:num w:numId="16">
    <w:abstractNumId w:val="16"/>
  </w:num>
  <w:num w:numId="17">
    <w:abstractNumId w:val="4"/>
  </w:num>
  <w:num w:numId="18">
    <w:abstractNumId w:val="1"/>
  </w:num>
  <w:num w:numId="19">
    <w:abstractNumId w:val="8"/>
  </w:num>
  <w:num w:numId="20">
    <w:abstractNumId w:val="12"/>
  </w:num>
  <w:num w:numId="21">
    <w:abstractNumId w:val="7"/>
  </w:num>
  <w:num w:numId="22">
    <w:abstractNumId w:val="8"/>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9"/>
  </w:num>
  <w:num w:numId="28">
    <w:abstractNumId w:val="0"/>
  </w:num>
  <w:num w:numId="29">
    <w:abstractNumId w:val="3"/>
  </w:num>
  <w:num w:numId="30">
    <w:abstractNumId w:val="5"/>
  </w:num>
  <w:num w:numId="31">
    <w:abstractNumId w:val="17"/>
  </w:num>
  <w:num w:numId="32">
    <w:abstractNumId w:val="16"/>
  </w:num>
  <w:num w:numId="33">
    <w:abstractNumId w:val="14"/>
  </w:num>
  <w:num w:numId="34">
    <w:abstractNumId w:val="20"/>
  </w:num>
  <w:num w:numId="35">
    <w:abstractNumId w:val="12"/>
  </w:num>
  <w:num w:numId="36">
    <w:abstractNumId w:val="7"/>
  </w:num>
  <w:num w:numId="37">
    <w:abstractNumId w:val="21"/>
  </w:num>
  <w:num w:numId="38">
    <w:abstractNumId w:val="2"/>
  </w:num>
  <w:num w:numId="39">
    <w:abstractNumId w:val="16"/>
  </w:num>
  <w:num w:numId="40">
    <w:abstractNumId w:val="9"/>
  </w:num>
  <w:num w:numId="41">
    <w:abstractNumId w:val="18"/>
  </w:num>
  <w:num w:numId="4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6B0"/>
    <w:rsid w:val="00080836"/>
    <w:rsid w:val="0008152E"/>
    <w:rsid w:val="000824F3"/>
    <w:rsid w:val="0008281D"/>
    <w:rsid w:val="0008347E"/>
    <w:rsid w:val="00083AA0"/>
    <w:rsid w:val="000843E6"/>
    <w:rsid w:val="00085FCF"/>
    <w:rsid w:val="00086298"/>
    <w:rsid w:val="000864DB"/>
    <w:rsid w:val="000868DD"/>
    <w:rsid w:val="00087BD8"/>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5A51"/>
    <w:rsid w:val="001F782D"/>
    <w:rsid w:val="0020131A"/>
    <w:rsid w:val="00201429"/>
    <w:rsid w:val="0020147C"/>
    <w:rsid w:val="00203F80"/>
    <w:rsid w:val="00204865"/>
    <w:rsid w:val="00205381"/>
    <w:rsid w:val="002055F5"/>
    <w:rsid w:val="0020752B"/>
    <w:rsid w:val="00207F7B"/>
    <w:rsid w:val="00210BD6"/>
    <w:rsid w:val="00210F67"/>
    <w:rsid w:val="00211810"/>
    <w:rsid w:val="00211C5A"/>
    <w:rsid w:val="00212030"/>
    <w:rsid w:val="002126A2"/>
    <w:rsid w:val="00212AD7"/>
    <w:rsid w:val="00212CE9"/>
    <w:rsid w:val="0021321A"/>
    <w:rsid w:val="002133D5"/>
    <w:rsid w:val="00214744"/>
    <w:rsid w:val="00214D0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3D05"/>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4D8"/>
    <w:rsid w:val="00276997"/>
    <w:rsid w:val="00276A33"/>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743A"/>
    <w:rsid w:val="002A073C"/>
    <w:rsid w:val="002A0E81"/>
    <w:rsid w:val="002A1465"/>
    <w:rsid w:val="002A2835"/>
    <w:rsid w:val="002A484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ECF"/>
    <w:rsid w:val="002C05F4"/>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C62"/>
    <w:rsid w:val="00334D8D"/>
    <w:rsid w:val="00335792"/>
    <w:rsid w:val="003376F6"/>
    <w:rsid w:val="0033775B"/>
    <w:rsid w:val="00340653"/>
    <w:rsid w:val="00341B90"/>
    <w:rsid w:val="00343014"/>
    <w:rsid w:val="0034602C"/>
    <w:rsid w:val="00346ABF"/>
    <w:rsid w:val="003476DC"/>
    <w:rsid w:val="00347A7B"/>
    <w:rsid w:val="0035177D"/>
    <w:rsid w:val="003520BE"/>
    <w:rsid w:val="00352A42"/>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37BE"/>
    <w:rsid w:val="003B3E9B"/>
    <w:rsid w:val="003B4017"/>
    <w:rsid w:val="003B424D"/>
    <w:rsid w:val="003B4499"/>
    <w:rsid w:val="003B47F6"/>
    <w:rsid w:val="003B4B90"/>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72EC"/>
    <w:rsid w:val="004E7E8B"/>
    <w:rsid w:val="004F1560"/>
    <w:rsid w:val="004F1592"/>
    <w:rsid w:val="004F38B5"/>
    <w:rsid w:val="004F39BF"/>
    <w:rsid w:val="004F3B30"/>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255E"/>
    <w:rsid w:val="005125AA"/>
    <w:rsid w:val="00512F6D"/>
    <w:rsid w:val="0051310E"/>
    <w:rsid w:val="005134C9"/>
    <w:rsid w:val="00513E72"/>
    <w:rsid w:val="00514647"/>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2A2B"/>
    <w:rsid w:val="005532A1"/>
    <w:rsid w:val="00553D65"/>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D02"/>
    <w:rsid w:val="00637064"/>
    <w:rsid w:val="006371CF"/>
    <w:rsid w:val="00637635"/>
    <w:rsid w:val="006403E0"/>
    <w:rsid w:val="00640827"/>
    <w:rsid w:val="00640E9C"/>
    <w:rsid w:val="006411A9"/>
    <w:rsid w:val="00642584"/>
    <w:rsid w:val="006428E6"/>
    <w:rsid w:val="00643465"/>
    <w:rsid w:val="00643466"/>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6458"/>
    <w:rsid w:val="006777A9"/>
    <w:rsid w:val="00677A2A"/>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F0F8C"/>
    <w:rsid w:val="008F1EED"/>
    <w:rsid w:val="008F3084"/>
    <w:rsid w:val="008F3F9F"/>
    <w:rsid w:val="008F546F"/>
    <w:rsid w:val="008F5F36"/>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BC6"/>
    <w:rsid w:val="00984BE3"/>
    <w:rsid w:val="0098590E"/>
    <w:rsid w:val="00985A9B"/>
    <w:rsid w:val="00985B56"/>
    <w:rsid w:val="009862D1"/>
    <w:rsid w:val="009862E9"/>
    <w:rsid w:val="00986F85"/>
    <w:rsid w:val="009879EF"/>
    <w:rsid w:val="009910B8"/>
    <w:rsid w:val="0099127E"/>
    <w:rsid w:val="00991EFE"/>
    <w:rsid w:val="00992230"/>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73C0"/>
    <w:rsid w:val="00A37575"/>
    <w:rsid w:val="00A3797A"/>
    <w:rsid w:val="00A37F30"/>
    <w:rsid w:val="00A4002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5DA"/>
    <w:rsid w:val="00A875E9"/>
    <w:rsid w:val="00A9027B"/>
    <w:rsid w:val="00A90380"/>
    <w:rsid w:val="00A90783"/>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2E0F"/>
    <w:rsid w:val="00AD3144"/>
    <w:rsid w:val="00AD3228"/>
    <w:rsid w:val="00AD380F"/>
    <w:rsid w:val="00AD4A18"/>
    <w:rsid w:val="00AD4A24"/>
    <w:rsid w:val="00AD4D51"/>
    <w:rsid w:val="00AD5287"/>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431"/>
    <w:rsid w:val="00B007D3"/>
    <w:rsid w:val="00B007FD"/>
    <w:rsid w:val="00B00829"/>
    <w:rsid w:val="00B01489"/>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502"/>
    <w:rsid w:val="00C86D3C"/>
    <w:rsid w:val="00C86FAC"/>
    <w:rsid w:val="00C8751A"/>
    <w:rsid w:val="00C90182"/>
    <w:rsid w:val="00C9027D"/>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2C13"/>
    <w:rsid w:val="00CC34C7"/>
    <w:rsid w:val="00CC3EDD"/>
    <w:rsid w:val="00CC402B"/>
    <w:rsid w:val="00CC5286"/>
    <w:rsid w:val="00CC66D8"/>
    <w:rsid w:val="00CC6C1F"/>
    <w:rsid w:val="00CD0242"/>
    <w:rsid w:val="00CD069A"/>
    <w:rsid w:val="00CD1613"/>
    <w:rsid w:val="00CD198E"/>
    <w:rsid w:val="00CD1C98"/>
    <w:rsid w:val="00CD300B"/>
    <w:rsid w:val="00CD3AB8"/>
    <w:rsid w:val="00CD67D3"/>
    <w:rsid w:val="00CD6E88"/>
    <w:rsid w:val="00CD7224"/>
    <w:rsid w:val="00CD7B21"/>
    <w:rsid w:val="00CD7D97"/>
    <w:rsid w:val="00CE566F"/>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81D"/>
    <w:rsid w:val="00D31A0A"/>
    <w:rsid w:val="00D32372"/>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95B"/>
    <w:rsid w:val="00D727E0"/>
    <w:rsid w:val="00D73CF9"/>
    <w:rsid w:val="00D74090"/>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550C"/>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C8C"/>
    <w:rsid w:val="00E84050"/>
    <w:rsid w:val="00E840F9"/>
    <w:rsid w:val="00E84794"/>
    <w:rsid w:val="00E85254"/>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A7F"/>
    <w:rsid w:val="00ED625E"/>
    <w:rsid w:val="00ED69F0"/>
    <w:rsid w:val="00ED77F9"/>
    <w:rsid w:val="00ED79B9"/>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D90"/>
    <w:rsid w:val="00FB1209"/>
    <w:rsid w:val="00FB1845"/>
    <w:rsid w:val="00FB24C9"/>
    <w:rsid w:val="00FB5490"/>
    <w:rsid w:val="00FB5745"/>
    <w:rsid w:val="00FB5DA1"/>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staley\Documents\CDC\Weekly%20Status%20Reports\TA%20Request%20Graphic%2007_07_17_graphsxlsx.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taley\Documents\CDC\Onboarding\Agile%20Backlog%20practic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staley\Documents\CDC\Onboarding\Agile%20Backlog%20practice.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taley\Documents\CDC\Weekly%20Status%20Reports\TA%20Request%20Graphic%2007_07_17_graphs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22</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13</a:t>
            </a:r>
          </a:p>
        </c:rich>
      </c:tx>
      <c:layout>
        <c:manualLayout>
          <c:xMode val="edge"/>
          <c:yMode val="edge"/>
          <c:x val="0.24894386118401868"/>
          <c:y val="2.9433220847394075E-2"/>
        </c:manualLayout>
      </c:layout>
      <c:overlay val="0"/>
    </c:title>
    <c:autoTitleDeleted val="0"/>
    <c:plotArea>
      <c:layout>
        <c:manualLayout>
          <c:layoutTarget val="inner"/>
          <c:xMode val="edge"/>
          <c:yMode val="edge"/>
          <c:x val="5.4612228040022907E-2"/>
          <c:y val="0.23958671832687581"/>
          <c:w val="0.80824724778255175"/>
          <c:h val="0.57101582302212217"/>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Graphs!$L$3:$L$9</c:f>
              <c:numCache>
                <c:formatCode>General</c:formatCode>
                <c:ptCount val="7"/>
                <c:pt idx="0">
                  <c:v>2</c:v>
                </c:pt>
                <c:pt idx="1">
                  <c:v>0</c:v>
                </c:pt>
                <c:pt idx="2">
                  <c:v>1</c:v>
                </c:pt>
                <c:pt idx="3">
                  <c:v>5</c:v>
                </c:pt>
                <c:pt idx="4">
                  <c:v>1</c:v>
                </c:pt>
                <c:pt idx="5">
                  <c:v>0</c:v>
                </c:pt>
                <c:pt idx="6">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Graphs!$M$3:$M$9</c:f>
              <c:numCache>
                <c:formatCode>General</c:formatCode>
                <c:ptCount val="7"/>
                <c:pt idx="0">
                  <c:v>0</c:v>
                </c:pt>
                <c:pt idx="1">
                  <c:v>0</c:v>
                </c:pt>
                <c:pt idx="2">
                  <c:v>0</c:v>
                </c:pt>
                <c:pt idx="3">
                  <c:v>0</c:v>
                </c:pt>
                <c:pt idx="4">
                  <c:v>0</c:v>
                </c:pt>
                <c:pt idx="5">
                  <c:v>0</c:v>
                </c:pt>
                <c:pt idx="6">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Graphs!$N$3:$N$9</c:f>
              <c:numCache>
                <c:formatCode>General</c:formatCode>
                <c:ptCount val="7"/>
                <c:pt idx="0">
                  <c:v>0</c:v>
                </c:pt>
                <c:pt idx="1">
                  <c:v>0</c:v>
                </c:pt>
                <c:pt idx="2">
                  <c:v>0</c:v>
                </c:pt>
                <c:pt idx="3">
                  <c:v>0</c:v>
                </c:pt>
                <c:pt idx="4">
                  <c:v>0</c:v>
                </c:pt>
                <c:pt idx="5">
                  <c:v>0</c:v>
                </c:pt>
                <c:pt idx="6">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Graphs!$O$3:$O$9</c:f>
              <c:numCache>
                <c:formatCode>General</c:formatCode>
                <c:ptCount val="7"/>
                <c:pt idx="0">
                  <c:v>0</c:v>
                </c:pt>
                <c:pt idx="1">
                  <c:v>2</c:v>
                </c:pt>
                <c:pt idx="2">
                  <c:v>1</c:v>
                </c:pt>
                <c:pt idx="3">
                  <c:v>7</c:v>
                </c:pt>
                <c:pt idx="4">
                  <c:v>0</c:v>
                </c:pt>
                <c:pt idx="5">
                  <c:v>1</c:v>
                </c:pt>
                <c:pt idx="6">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Graphs!$P$3:$P$9</c:f>
              <c:numCache>
                <c:formatCode>General</c:formatCode>
                <c:ptCount val="7"/>
                <c:pt idx="0">
                  <c:v>0</c:v>
                </c:pt>
                <c:pt idx="1">
                  <c:v>0</c:v>
                </c:pt>
                <c:pt idx="2">
                  <c:v>0</c:v>
                </c:pt>
                <c:pt idx="3">
                  <c:v>0</c:v>
                </c:pt>
                <c:pt idx="4">
                  <c:v>1</c:v>
                </c:pt>
                <c:pt idx="5">
                  <c:v>0</c:v>
                </c:pt>
                <c:pt idx="6">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150562344"/>
        <c:axId val="150562736"/>
      </c:barChart>
      <c:catAx>
        <c:axId val="150562344"/>
        <c:scaling>
          <c:orientation val="minMax"/>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50562736"/>
        <c:crosses val="autoZero"/>
        <c:auto val="1"/>
        <c:lblAlgn val="ctr"/>
        <c:lblOffset val="100"/>
        <c:noMultiLvlLbl val="0"/>
      </c:catAx>
      <c:valAx>
        <c:axId val="150562736"/>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0562344"/>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6</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215</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16</a:t>
            </a:r>
          </a:p>
        </c:rich>
      </c:tx>
      <c:layout>
        <c:manualLayout>
          <c:xMode val="edge"/>
          <c:yMode val="edge"/>
          <c:x val="0.27764027413240011"/>
          <c:y val="2.6107519307690372E-2"/>
        </c:manualLayout>
      </c:layout>
      <c:overlay val="0"/>
    </c:title>
    <c:autoTitleDeleted val="0"/>
    <c:plotArea>
      <c:layout>
        <c:manualLayout>
          <c:layoutTarget val="inner"/>
          <c:xMode val="edge"/>
          <c:yMode val="edge"/>
          <c:x val="6.0065057204850766E-2"/>
          <c:y val="0.31352689440951664"/>
          <c:w val="0.76600618318936553"/>
          <c:h val="0.56897386229277247"/>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2"/>
                <c:pt idx="0">
                  <c:v>Bug</c:v>
                </c:pt>
                <c:pt idx="1">
                  <c:v>Task/Sub-Task</c:v>
                </c:pt>
              </c:strCache>
              <c:extLst/>
            </c:strRef>
          </c:cat>
          <c:val>
            <c:numRef>
              <c:f>Graph!$H$2:$H$5</c:f>
              <c:numCache>
                <c:formatCode>General</c:formatCode>
                <c:ptCount val="2"/>
                <c:pt idx="0">
                  <c:v>2</c:v>
                </c:pt>
                <c:pt idx="1">
                  <c:v>3</c:v>
                </c:pt>
              </c:numCache>
              <c:extLst/>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2"/>
                <c:pt idx="0">
                  <c:v>Bug</c:v>
                </c:pt>
                <c:pt idx="1">
                  <c:v>Task/Sub-Task</c:v>
                </c:pt>
              </c:strCache>
              <c:extLst/>
            </c:strRef>
          </c:cat>
          <c:val>
            <c:numRef>
              <c:f>Graph!$I$2:$I$5</c:f>
              <c:numCache>
                <c:formatCode>General</c:formatCode>
                <c:ptCount val="2"/>
                <c:pt idx="0">
                  <c:v>0</c:v>
                </c:pt>
                <c:pt idx="1">
                  <c:v>1</c:v>
                </c:pt>
              </c:numCache>
              <c:extLst/>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2"/>
                <c:pt idx="0">
                  <c:v>Bug</c:v>
                </c:pt>
                <c:pt idx="1">
                  <c:v>Task/Sub-Task</c:v>
                </c:pt>
              </c:strCache>
              <c:extLst/>
            </c:strRef>
          </c:cat>
          <c:val>
            <c:numRef>
              <c:f>Graph!$J$2:$J$5</c:f>
              <c:numCache>
                <c:formatCode>General</c:formatCode>
                <c:ptCount val="2"/>
                <c:pt idx="0">
                  <c:v>0</c:v>
                </c:pt>
                <c:pt idx="1">
                  <c:v>0</c:v>
                </c:pt>
              </c:numCache>
              <c:extLst/>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2"/>
                <c:pt idx="0">
                  <c:v>Bug</c:v>
                </c:pt>
                <c:pt idx="1">
                  <c:v>Task/Sub-Task</c:v>
                </c:pt>
              </c:strCache>
              <c:extLst/>
            </c:strRef>
          </c:cat>
          <c:val>
            <c:numRef>
              <c:f>Graph!$K$2:$K$5</c:f>
              <c:numCache>
                <c:formatCode>General</c:formatCode>
                <c:ptCount val="2"/>
                <c:pt idx="0">
                  <c:v>0</c:v>
                </c:pt>
                <c:pt idx="1">
                  <c:v>16</c:v>
                </c:pt>
              </c:numCache>
              <c:extLst/>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2"/>
                <c:pt idx="0">
                  <c:v>Bug</c:v>
                </c:pt>
                <c:pt idx="1">
                  <c:v>Task/Sub-Task</c:v>
                </c:pt>
              </c:strCache>
              <c:extLst/>
            </c:strRef>
          </c:cat>
          <c:val>
            <c:numRef>
              <c:f>Graph!$L$2:$L$5</c:f>
              <c:numCache>
                <c:formatCode>General</c:formatCode>
                <c:ptCount val="2"/>
                <c:pt idx="0">
                  <c:v>0</c:v>
                </c:pt>
                <c:pt idx="1">
                  <c:v>3</c:v>
                </c:pt>
              </c:numCache>
              <c:extLst/>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50563520"/>
        <c:axId val="150563912"/>
      </c:barChart>
      <c:catAx>
        <c:axId val="150563520"/>
        <c:scaling>
          <c:orientation val="minMax"/>
        </c:scaling>
        <c:delete val="0"/>
        <c:axPos val="b"/>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50563912"/>
        <c:crosses val="autoZero"/>
        <c:auto val="0"/>
        <c:lblAlgn val="ctr"/>
        <c:lblOffset val="100"/>
        <c:noMultiLvlLbl val="0"/>
      </c:catAx>
      <c:valAx>
        <c:axId val="15056391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0563520"/>
        <c:crosses val="autoZero"/>
        <c:crossBetween val="between"/>
        <c:majorUnit val="2"/>
      </c:valAx>
    </c:plotArea>
    <c:legend>
      <c:legendPos val="r"/>
      <c:layout>
        <c:manualLayout>
          <c:xMode val="edge"/>
          <c:yMode val="edge"/>
          <c:x val="0.84043637304081087"/>
          <c:y val="0.330282613844193"/>
          <c:w val="0.13801443569553803"/>
          <c:h val="0.56884793656112131"/>
        </c:manualLayout>
      </c:layout>
      <c:overlay val="0"/>
      <c:txPr>
        <a:bodyPr/>
        <a:lstStyle/>
        <a:p>
          <a:pPr>
            <a:defRPr sz="105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practice.xlsx]Priority Rubric Graph!PivotTable1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solidFill>
                  <a:sysClr val="windowText" lastClr="000000"/>
                </a:solidFill>
                <a:effectLst/>
              </a:rPr>
              <a:t>Development and Technical Assistance Tickets for </a:t>
            </a:r>
          </a:p>
          <a:p>
            <a:pPr>
              <a:defRPr/>
            </a:pPr>
            <a:r>
              <a:rPr lang="en-US" sz="1600" b="1" i="0" baseline="0">
                <a:solidFill>
                  <a:sysClr val="windowText" lastClr="000000"/>
                </a:solidFill>
                <a:effectLst/>
              </a:rPr>
              <a:t>Sprint 67</a:t>
            </a:r>
            <a:r>
              <a:rPr lang="en-US" sz="1400" b="1" i="0" baseline="0">
                <a:solidFill>
                  <a:sysClr val="windowText" lastClr="000000"/>
                </a:solidFill>
                <a:effectLst/>
              </a:rPr>
              <a:t> (07/03/17- </a:t>
            </a:r>
            <a:r>
              <a:rPr lang="en-US" sz="1400" b="1" i="0" u="none" strike="noStrike" kern="1200" spc="0" baseline="0">
                <a:solidFill>
                  <a:sysClr val="windowText" lastClr="000000"/>
                </a:solidFill>
                <a:effectLst/>
                <a:latin typeface="+mn-lt"/>
                <a:ea typeface="+mn-ea"/>
                <a:cs typeface="+mn-cs"/>
              </a:rPr>
              <a:t>07/07/17)</a:t>
            </a:r>
            <a:r>
              <a:rPr lang="en-US" sz="1600" b="1" i="0" baseline="0">
                <a:solidFill>
                  <a:sysClr val="windowText" lastClr="000000"/>
                </a:solidFill>
                <a:effectLst/>
              </a:rPr>
              <a:t> = 25</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41970386613066E-2"/>
          <c:y val="0.35481393296749181"/>
          <c:w val="0.93295207297400062"/>
          <c:h val="0.54205713559874003"/>
        </c:manualLayout>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Graph'!$A$4:$A$8</c:f>
              <c:strCache>
                <c:ptCount val="4"/>
                <c:pt idx="0">
                  <c:v>2-O&amp;M</c:v>
                </c:pt>
                <c:pt idx="1">
                  <c:v>3-SAS</c:v>
                </c:pt>
                <c:pt idx="2">
                  <c:v>2-DataFlow</c:v>
                </c:pt>
                <c:pt idx="3">
                  <c:v>2-Onboarding</c:v>
                </c:pt>
              </c:strCache>
            </c:strRef>
          </c:cat>
          <c:val>
            <c:numRef>
              <c:f>'Priority Rubric Graph'!$B$4:$B$8</c:f>
              <c:numCache>
                <c:formatCode>General</c:formatCode>
                <c:ptCount val="4"/>
                <c:pt idx="0">
                  <c:v>16</c:v>
                </c:pt>
                <c:pt idx="1">
                  <c:v>1</c:v>
                </c:pt>
                <c:pt idx="2">
                  <c:v>7</c:v>
                </c:pt>
                <c:pt idx="3">
                  <c:v>1</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150564696"/>
        <c:axId val="150565088"/>
      </c:barChart>
      <c:catAx>
        <c:axId val="15056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65088"/>
        <c:crosses val="autoZero"/>
        <c:auto val="1"/>
        <c:lblAlgn val="ctr"/>
        <c:lblOffset val="100"/>
        <c:noMultiLvlLbl val="0"/>
      </c:catAx>
      <c:valAx>
        <c:axId val="1505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64696"/>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2</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22</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0</a:t>
            </a:r>
          </a:p>
        </c:rich>
      </c:tx>
      <c:layout>
        <c:manualLayout>
          <c:xMode val="edge"/>
          <c:yMode val="edge"/>
          <c:x val="0.29718474773986586"/>
          <c:y val="2.7977432521830183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Graphs!$H$57:$L$57</c:f>
              <c:strCache>
                <c:ptCount val="1"/>
                <c:pt idx="0">
                  <c:v>All Open</c:v>
                </c:pt>
              </c:strCache>
              <c:extLst/>
            </c:strRef>
          </c:cat>
          <c:val>
            <c:numRef>
              <c:f>Graphs!$H$58:$L$58</c:f>
              <c:numCache>
                <c:formatCode>General</c:formatCode>
                <c:ptCount val="2"/>
                <c:pt idx="0">
                  <c:v>2</c:v>
                </c:pt>
              </c:numCache>
              <c:extLst/>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150516480"/>
        <c:axId val="150516872"/>
      </c:barChart>
      <c:catAx>
        <c:axId val="150516480"/>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0516872"/>
        <c:crosses val="autoZero"/>
        <c:auto val="1"/>
        <c:lblAlgn val="ctr"/>
        <c:lblOffset val="100"/>
        <c:noMultiLvlLbl val="0"/>
      </c:catAx>
      <c:valAx>
        <c:axId val="1505168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051648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0.76943</cdr:x>
      <cdr:y>0.8131</cdr:y>
    </cdr:from>
    <cdr:to>
      <cdr:x>0.875</cdr:x>
      <cdr:y>0.92046</cdr:y>
    </cdr:to>
    <cdr:sp macro="" textlink="">
      <cdr:nvSpPr>
        <cdr:cNvPr id="4" name="TextBox 1"/>
        <cdr:cNvSpPr txBox="1"/>
      </cdr:nvSpPr>
      <cdr:spPr>
        <a:xfrm xmlns:a="http://schemas.openxmlformats.org/drawingml/2006/main">
          <a:off x="5276720" y="2710677"/>
          <a:ext cx="724030" cy="3579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0.65299</cdr:x>
      <cdr:y>0.80683</cdr:y>
    </cdr:from>
    <cdr:to>
      <cdr:x>0.75139</cdr:x>
      <cdr:y>0.91419</cdr:y>
    </cdr:to>
    <cdr:sp macro="" textlink="">
      <cdr:nvSpPr>
        <cdr:cNvPr id="5" name="TextBox 1"/>
        <cdr:cNvSpPr txBox="1"/>
      </cdr:nvSpPr>
      <cdr:spPr>
        <a:xfrm xmlns:a="http://schemas.openxmlformats.org/drawingml/2006/main">
          <a:off x="4478235" y="2689770"/>
          <a:ext cx="674789" cy="3579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Connection &amp; Upload</a:t>
          </a:r>
          <a:r>
            <a:rPr lang="en-US" sz="800" baseline="0"/>
            <a:t> </a:t>
          </a:r>
          <a:r>
            <a:rPr lang="en-US" sz="800"/>
            <a:t> Issues</a:t>
          </a:r>
        </a:p>
      </cdr:txBody>
    </cdr:sp>
  </cdr:relSizeAnchor>
  <cdr:relSizeAnchor xmlns:cdr="http://schemas.openxmlformats.org/drawingml/2006/chartDrawing">
    <cdr:from>
      <cdr:x>0.42849</cdr:x>
      <cdr:y>0.81136</cdr:y>
    </cdr:from>
    <cdr:to>
      <cdr:x>0.51528</cdr:x>
      <cdr:y>0.91872</cdr:y>
    </cdr:to>
    <cdr:sp macro="" textlink="">
      <cdr:nvSpPr>
        <cdr:cNvPr id="7" name="TextBox 1"/>
        <cdr:cNvSpPr txBox="1"/>
      </cdr:nvSpPr>
      <cdr:spPr>
        <a:xfrm xmlns:a="http://schemas.openxmlformats.org/drawingml/2006/main">
          <a:off x="2938607" y="2704867"/>
          <a:ext cx="595168" cy="3579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0.19089</cdr:x>
      <cdr:y>0.81235</cdr:y>
    </cdr:from>
    <cdr:to>
      <cdr:x>0.32222</cdr:x>
      <cdr:y>0.91971</cdr:y>
    </cdr:to>
    <cdr:sp macro="" textlink="">
      <cdr:nvSpPr>
        <cdr:cNvPr id="8" name="TextBox 1"/>
        <cdr:cNvSpPr txBox="1"/>
      </cdr:nvSpPr>
      <cdr:spPr>
        <a:xfrm xmlns:a="http://schemas.openxmlformats.org/drawingml/2006/main">
          <a:off x="1309146" y="2708186"/>
          <a:ext cx="900654" cy="357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Communications</a:t>
          </a:r>
        </a:p>
      </cdr:txBody>
    </cdr:sp>
  </cdr:relSizeAnchor>
  <cdr:relSizeAnchor xmlns:cdr="http://schemas.openxmlformats.org/drawingml/2006/chartDrawing">
    <cdr:from>
      <cdr:x>0.07361</cdr:x>
      <cdr:y>0.81483</cdr:y>
    </cdr:from>
    <cdr:to>
      <cdr:x>0.17915</cdr:x>
      <cdr:y>0.8972</cdr:y>
    </cdr:to>
    <cdr:sp macro="" textlink="">
      <cdr:nvSpPr>
        <cdr:cNvPr id="12" name="TextBox 1"/>
        <cdr:cNvSpPr txBox="1"/>
      </cdr:nvSpPr>
      <cdr:spPr>
        <a:xfrm xmlns:a="http://schemas.openxmlformats.org/drawingml/2006/main">
          <a:off x="504825" y="2716425"/>
          <a:ext cx="723801" cy="274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Planning &amp; Onboarding</a:t>
          </a:r>
        </a:p>
      </cdr:txBody>
    </cdr:sp>
  </cdr:relSizeAnchor>
  <cdr:relSizeAnchor xmlns:cdr="http://schemas.openxmlformats.org/drawingml/2006/chartDrawing">
    <cdr:from>
      <cdr:x>0.30942</cdr:x>
      <cdr:y>0.81137</cdr:y>
    </cdr:from>
    <cdr:to>
      <cdr:x>0.39167</cdr:x>
      <cdr:y>0.89375</cdr:y>
    </cdr:to>
    <cdr:sp macro="" textlink="">
      <cdr:nvSpPr>
        <cdr:cNvPr id="13" name="TextBox 1"/>
        <cdr:cNvSpPr txBox="1"/>
      </cdr:nvSpPr>
      <cdr:spPr>
        <a:xfrm xmlns:a="http://schemas.openxmlformats.org/drawingml/2006/main">
          <a:off x="2121980" y="2704910"/>
          <a:ext cx="564070" cy="274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0.53992</cdr:x>
      <cdr:y>0.80911</cdr:y>
    </cdr:from>
    <cdr:to>
      <cdr:x>0.62361</cdr:x>
      <cdr:y>0.89148</cdr:y>
    </cdr:to>
    <cdr:sp macro="" textlink="">
      <cdr:nvSpPr>
        <cdr:cNvPr id="15" name="TextBox 1"/>
        <cdr:cNvSpPr txBox="1"/>
      </cdr:nvSpPr>
      <cdr:spPr>
        <a:xfrm xmlns:a="http://schemas.openxmlformats.org/drawingml/2006/main">
          <a:off x="3702771" y="2697375"/>
          <a:ext cx="573954" cy="274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3F38CA7-23A8-4176-9A8D-943828EE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1885</Words>
  <Characters>10748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2017-07-18T20:01:00Z</dcterms:created>
  <dcterms:modified xsi:type="dcterms:W3CDTF">2017-07-18T20:01:00Z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