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97553699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</w:rPr>
      </w:sdtEndPr>
      <w:sdtContent>
        <w:p w:rsidR="00EE4E90" w:rsidRDefault="00D946E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9E24DC0" wp14:editId="29CD9CA3">
                    <wp:simplePos x="0" y="0"/>
                    <wp:positionH relativeFrom="page">
                      <wp:posOffset>133985</wp:posOffset>
                    </wp:positionH>
                    <wp:positionV relativeFrom="page">
                      <wp:posOffset>1341120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E70" w:rsidRDefault="00626AC8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85E70" w:rsidRPr="00DB6D0F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National Syndromic Surveillance Program (NSSP) Implementation Plan</w:t>
                                    </w:r>
                                    <w:r w:rsidR="00985E70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for ESSENCE and SAS addendum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762E8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10.55pt;margin-top:105.6pt;width:8in;height:286.5pt;z-index:251656192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y9rbY+EAAAALAQAADwAAAGRycy9kb3ducmV2LnhtbEyPwU7CQBCG7ya8w2ZIvMm2RaGp3RJi&#10;4oVogoB6XbpD29CdbToLVJ/exYueJjPz5Z9v8sVgW3HGnhtHCuJJBAKpdKahSsFu+3yXgmCvyejW&#10;ESr4QoZFMbrJdWbchd7wvPGVCCHEmVZQe99lUnJZo9U8cR1S2B1cb7UPbV9J0+tLCLetTKJoJq1u&#10;KFyodYdPNZbHzckq4I9dun59WK2Wny8Rr99n39PUbJW6HQ/LRxAeB/8Hw1U/qEMRnPbuRIZFqyCJ&#10;40D+1gTEFYjn0zDaK5in9wnIIpf/fyh+AAAA//8DAFBLAQItABQABgAIAAAAIQC2gziS/gAAAOEB&#10;AAATAAAAAAAAAAAAAAAAAAAAAABbQ29udGVudF9UeXBlc10ueG1sUEsBAi0AFAAGAAgAAAAhADj9&#10;If/WAAAAlAEAAAsAAAAAAAAAAAAAAAAALwEAAF9yZWxzLy5yZWxzUEsBAi0AFAAGAAgAAAAhAPQR&#10;lsSBAgAAYgUAAA4AAAAAAAAAAAAAAAAALgIAAGRycy9lMm9Eb2MueG1sUEsBAi0AFAAGAAgAAAAh&#10;AMva22PhAAAACwEAAA8AAAAAAAAAAAAAAAAA2wQAAGRycy9kb3ducmV2LnhtbFBLBQYAAAAABAAE&#10;APMAAADpBQAAAAA=&#10;" filled="f" stroked="f" strokeweight=".5pt">
                    <v:textbox inset="126pt,0,54pt,0">
                      <w:txbxContent>
                        <w:p w:rsidR="00985E70" w:rsidRDefault="00E46281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85E70" w:rsidRPr="00DB6D0F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National Syndromic Surveillance Program (NSSP) Implementation Plan</w:t>
                              </w:r>
                              <w:r w:rsidR="00985E70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for ESSENCE and SAS addendum 1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E4E9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4FFEE38B" wp14:editId="006C2C8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80B57AF" id="Group 149" o:spid="_x0000_s1026" style="position:absolute;margin-left:0;margin-top:0;width:8in;height:95.7pt;z-index:25165824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EE4E90" w:rsidRDefault="00977358">
          <w:pPr>
            <w:rPr>
              <w:rFonts w:ascii="Calibri" w:eastAsia="Calibri" w:hAnsi="Calibri"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F5197F" wp14:editId="65E010E6">
                    <wp:simplePos x="0" y="0"/>
                    <wp:positionH relativeFrom="page">
                      <wp:posOffset>104775</wp:posOffset>
                    </wp:positionH>
                    <wp:positionV relativeFrom="page">
                      <wp:posOffset>3543300</wp:posOffset>
                    </wp:positionV>
                    <wp:extent cx="7315200" cy="3638550"/>
                    <wp:effectExtent l="0" t="0" r="0" b="6350"/>
                    <wp:wrapSquare wrapText="bothSides"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E70" w:rsidRPr="00977358" w:rsidRDefault="00985E70" w:rsidP="00977358">
                                <w:pPr>
                                  <w:jc w:val="right"/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aps/>
                                    <w:color w:val="1F3864" w:themeColor="accent5" w:themeShade="80"/>
                                    <w:sz w:val="64"/>
                                    <w:szCs w:val="64"/>
                                  </w:rPr>
                                  <w:t>2/</w:t>
                                </w:r>
                                <w:r w:rsidR="00402E57">
                                  <w:rPr>
                                    <w:b/>
                                    <w:i/>
                                    <w:caps/>
                                    <w:color w:val="1F3864" w:themeColor="accent5" w:themeShade="80"/>
                                    <w:sz w:val="64"/>
                                    <w:szCs w:val="64"/>
                                  </w:rPr>
                                  <w:t>23</w:t>
                                </w:r>
                                <w:r>
                                  <w:rPr>
                                    <w:b/>
                                    <w:i/>
                                    <w:caps/>
                                    <w:color w:val="1F3864" w:themeColor="accent5" w:themeShade="80"/>
                                    <w:sz w:val="64"/>
                                    <w:szCs w:val="64"/>
                                  </w:rPr>
                                  <w:t xml:space="preserve">/2016       </w:t>
                                </w:r>
                                <w:r w:rsidRPr="00977358">
                                  <w:rPr>
                                    <w:b/>
                                    <w:i/>
                                    <w:caps/>
                                    <w:color w:val="1F3864" w:themeColor="accent5" w:themeShade="80"/>
                                    <w:sz w:val="64"/>
                                    <w:szCs w:val="64"/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50F519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7" type="#_x0000_t202" style="position:absolute;margin-left:8.25pt;margin-top:279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xEgwIAAGc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ir5&#10;6XvOrGjQo3vVRvaRWgYV6rN3YQHYnQMwttCjz4M+QJnSbrVv0hcJMdhR6cOxusmbhPLDZDxFyziT&#10;sE1mk/l0mutfPF13PsRPihqWhJJ7tC9XVeyuQ0QogA6Q9Jqlq9qY3EJj2b7kswlc/mbBDWOTRmUy&#10;9G5SSl3oWYoHoxLG2K9Koxg5g6TINFQXxrOdAIGElMrGnHz2C3RCaQTxmos9/imq11zu8hheJhuP&#10;l5vaks/Zvwi7+j6ErDs8Cvks7yTGdt1mFhw7u6bqgIZ76kYmOHlVoynXIsRb4TEjaCTmPn7BoQ2h&#10;+NRLnG3I//ybPuFBXVg522PmSh5+bIVXnJnPFqQez0ajzJCYf/GCz8JsPp0n4qwHtd02F4SGjLFc&#10;nMxiAkcziNpT84DNsEoPwiSsxLMlXw/iReyWADaLVKtVBmEinYjX9s7J5Dr1J7Htvn0Q3vWUjGDz&#10;DQ2DKRYvmNlh001Lq20kXWfaphJ3Be1Lj2nObO43T1oXz/8z6mk/Ln8BAAD//wMAUEsDBBQABgAI&#10;AAAAIQBs/mOA4AAAAAwBAAAPAAAAZHJzL2Rvd25yZXYueG1sTI9BT8MwDIXvSPyHyEjcWFqmVlFp&#10;Ok1IXCaQxjbgmjWmrWicqsm2wq/HPcHNz356/l65mlwvzjiGzpOGdJGAQKq97ajRcNg/3SkQIRqy&#10;pveEGr4xwKq6vipNYf2FXvG8i43gEAqF0dDGOBRShrpFZ8LCD0h8+/SjM5Hl2Eg7mguHu17eJ0ku&#10;nemIP7RmwMcW66/dyWkI7we1fck2m/XHcxK2b/nPUtm91rc30/oBRMQp/plhxmd0qJjp6E9kg+hZ&#10;5xk7NWSZ4k6zIc0Vr47ztEwTkFUp/5eofgEAAP//AwBQSwECLQAUAAYACAAAACEAtoM4kv4AAADh&#10;AQAAEwAAAAAAAAAAAAAAAAAAAAAAW0NvbnRlbnRfVHlwZXNdLnhtbFBLAQItABQABgAIAAAAIQA4&#10;/SH/1gAAAJQBAAALAAAAAAAAAAAAAAAAAC8BAABfcmVscy8ucmVsc1BLAQItABQABgAIAAAAIQDI&#10;y0xEgwIAAGcFAAAOAAAAAAAAAAAAAAAAAC4CAABkcnMvZTJvRG9jLnhtbFBLAQItABQABgAIAAAA&#10;IQBs/mOA4AAAAAwBAAAPAAAAAAAAAAAAAAAAAN0EAABkcnMvZG93bnJldi54bWxQSwUGAAAAAAQA&#10;BADzAAAA6gUAAAAA&#10;" filled="f" stroked="f" strokeweight=".5pt">
                    <v:textbox inset="126pt,0,54pt,0">
                      <w:txbxContent>
                        <w:p w:rsidR="00985E70" w:rsidRPr="00977358" w:rsidRDefault="00985E70" w:rsidP="00977358">
                          <w:pPr>
                            <w:jc w:val="right"/>
                            <w:rPr>
                              <w:b/>
                              <w:i/>
                              <w:color w:val="1F3864" w:themeColor="accent5" w:themeShade="80"/>
                              <w:sz w:val="64"/>
                              <w:szCs w:val="64"/>
                            </w:rPr>
                          </w:pPr>
                          <w:r>
                            <w:rPr>
                              <w:b/>
                              <w:i/>
                              <w:caps/>
                              <w:color w:val="1F3864" w:themeColor="accent5" w:themeShade="80"/>
                              <w:sz w:val="64"/>
                              <w:szCs w:val="64"/>
                            </w:rPr>
                            <w:t>2/</w:t>
                          </w:r>
                          <w:r w:rsidR="00402E57">
                            <w:rPr>
                              <w:b/>
                              <w:i/>
                              <w:caps/>
                              <w:color w:val="1F3864" w:themeColor="accent5" w:themeShade="80"/>
                              <w:sz w:val="64"/>
                              <w:szCs w:val="64"/>
                            </w:rPr>
                            <w:t>23</w:t>
                          </w:r>
                          <w:r>
                            <w:rPr>
                              <w:b/>
                              <w:i/>
                              <w:caps/>
                              <w:color w:val="1F3864" w:themeColor="accent5" w:themeShade="80"/>
                              <w:sz w:val="64"/>
                              <w:szCs w:val="64"/>
                            </w:rPr>
                            <w:t xml:space="preserve">/2016       </w:t>
                          </w:r>
                          <w:r w:rsidRPr="00977358">
                            <w:rPr>
                              <w:b/>
                              <w:i/>
                              <w:caps/>
                              <w:color w:val="1F3864" w:themeColor="accent5" w:themeShade="80"/>
                              <w:sz w:val="64"/>
                              <w:szCs w:val="64"/>
                            </w:rPr>
                            <w:t>Draft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50E1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F54535" wp14:editId="5F6CF38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7315200" cy="1162050"/>
                    <wp:effectExtent l="0" t="0" r="0" b="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162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E70" w:rsidRDefault="00985E7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26D692" id="Text Box 152" o:spid="_x0000_s1028" type="#_x0000_t202" style="position:absolute;margin-left:0;margin-top:0;width:8in;height:91.5pt;z-index:251660288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kDgQIAAGkFAAAOAAAAZHJzL2Uyb0RvYy54bWysVN9P2zAQfp+0/8Hy+0haRIcqUtSBmCYh&#10;QIOJZ9exaTTH59lum+6v32cnKYzthWkvzuXu8/l+fHdn511r2Fb50JCt+OSo5ExZSXVjnyr+7eHq&#10;wylnIQpbC0NWVXyvAj9fvH93tnNzNaU1mVp5Bic2zHeu4usY3bwoglyrVoQjcsrCqMm3IuLXPxW1&#10;Fzt4b00xLctZsSNfO09ShQDtZW/ki+xfayXjrdZBRWYqjthiPn0+V+ksFmdi/uSFWzdyCEP8QxSt&#10;aCwePbi6FFGwjW/+cNU20lMgHY8ktQVp3UiVc0A2k/JVNvdr4VTOBcUJ7lCm8P/cypvtnWdNjd6d&#10;TDmzokWTHlQX2SfqWNKhQjsX5gDeO0BjBwPQoz5AmRLvtG/TFykx2FHr/aG+yZ2E8uMxHJYwSdgm&#10;k9m0PMkdKJ6vOx/iZ0UtS0LFPRqY6yq21yEiFEBHSHrN0lVjTG6isWxX8dkxXP5mwQ1jk0ZlOgxu&#10;Ukp96FmKe6MSxtivSqMcOYOkyERUF8azrQCFhJTKxpx89gt0QmkE8ZaLA/45qrdc7vMYXyYbD5fb&#10;xpLP2b8Ku/4+hqx7PAr5Iu8kxm7VZR4cOr6ieo+Ge+qHJjh51aAp1yLEO+ExJWgkJj/e4tCGUHwa&#10;JM7W5H/+TZ/wIC+snO0wdRUPPzbCK87MFwtaT2ZlmRkS8y9e8FmYnZ6cJuKsRrXdtBeEhkywXpzM&#10;YgJHM4raU/uI3bBMD8IkrMSzFV+N4kXs1wB2i1TLZQZhJp2I1/beyeQ69Sex7aF7FN4NlIxg8w2N&#10;oynmr5jZY9NNS8tNJN1k2qYS9wUdSo95zmwedk9aGC//M+p5Qy5+AQAA//8DAFBLAwQUAAYACAAA&#10;ACEAqpbwE9wAAAAGAQAADwAAAGRycy9kb3ducmV2LnhtbEyPwU7DMBBE70j8g7VIXCrqtIhQQpwK&#10;gXJCHGj6AW68OIF4HWy3DXw9Wy5wWe1oVrNvyvXkBnHAEHtPChbzDARS601PVsG2qa9WIGLSZPTg&#10;CRV8YYR1dX5W6sL4I73iYZOs4BCKhVbQpTQWUsa2Q6fj3I9I7L354HRiGaw0QR853A1ymWW5dLon&#10;/tDpER87bD82e6fAGrs1L/VtM8vrvPm8e3qevX8HpS4vpod7EAmn9HcMJ3xGh4qZdn5PJopBARdJ&#10;v/PkLW6WrHe8ra4zkFUp/+NXPwAAAP//AwBQSwECLQAUAAYACAAAACEAtoM4kv4AAADhAQAAEwAA&#10;AAAAAAAAAAAAAAAAAAAAW0NvbnRlbnRfVHlwZXNdLnhtbFBLAQItABQABgAIAAAAIQA4/SH/1gAA&#10;AJQBAAALAAAAAAAAAAAAAAAAAC8BAABfcmVscy8ucmVsc1BLAQItABQABgAIAAAAIQACTOkDgQIA&#10;AGkFAAAOAAAAAAAAAAAAAAAAAC4CAABkcnMvZTJvRG9jLnhtbFBLAQItABQABgAIAAAAIQCqlvAT&#10;3AAAAAYBAAAPAAAAAAAAAAAAAAAAANsEAABkcnMvZG93bnJldi54bWxQSwUGAAAAAAQABADzAAAA&#10;5AUAAAAA&#10;" filled="f" stroked="f" strokeweight=".5pt">
                    <v:textbox inset="126pt,0,54pt,0">
                      <w:txbxContent>
                        <w:p w:rsidR="00985E70" w:rsidRDefault="00985E7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EE4E90">
            <w:rPr>
              <w:rFonts w:ascii="Calibri" w:eastAsia="Calibri" w:hAnsi="Calibri" w:cs="Times New Roman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023F22" w:rsidRDefault="00023F22" w:rsidP="00023F22">
      <w:pPr>
        <w:jc w:val="center"/>
        <w:rPr>
          <w:b/>
        </w:rPr>
      </w:pPr>
      <w:r>
        <w:rPr>
          <w:b/>
        </w:rPr>
        <w:lastRenderedPageBreak/>
        <w:t>Table of Contents</w:t>
      </w:r>
    </w:p>
    <w:p w:rsidR="00023F22" w:rsidRDefault="00023F22" w:rsidP="00023F22">
      <w:pPr>
        <w:jc w:val="center"/>
        <w:rPr>
          <w:b/>
        </w:rPr>
      </w:pPr>
    </w:p>
    <w:p w:rsidR="00023F22" w:rsidRPr="006D514A" w:rsidRDefault="00EF152C" w:rsidP="00023F22">
      <w:pPr>
        <w:rPr>
          <w:b/>
        </w:rPr>
      </w:pPr>
      <w:r>
        <w:rPr>
          <w:b/>
        </w:rPr>
        <w:t>Master Facility Clean Up Overview</w:t>
      </w:r>
      <w:r w:rsidR="00977358">
        <w:rPr>
          <w:b/>
        </w:rPr>
        <w:t>..</w:t>
      </w:r>
      <w:r w:rsidR="005215FB">
        <w:rPr>
          <w:b/>
        </w:rPr>
        <w:t>………………………………….</w:t>
      </w:r>
      <w:r w:rsidR="00DB1D2C" w:rsidRPr="006D514A">
        <w:rPr>
          <w:b/>
        </w:rPr>
        <w:t>………………………</w:t>
      </w:r>
      <w:r w:rsidR="009739A5">
        <w:rPr>
          <w:b/>
        </w:rPr>
        <w:t>.</w:t>
      </w:r>
      <w:r w:rsidR="00DB1D2C" w:rsidRPr="006D514A">
        <w:rPr>
          <w:b/>
        </w:rPr>
        <w:t>……………………</w:t>
      </w:r>
      <w:r>
        <w:rPr>
          <w:b/>
        </w:rPr>
        <w:t>..</w:t>
      </w:r>
      <w:r w:rsidR="00DB1D2C" w:rsidRPr="006D514A">
        <w:rPr>
          <w:b/>
        </w:rPr>
        <w:t>Page 2</w:t>
      </w:r>
    </w:p>
    <w:p w:rsidR="00023F22" w:rsidRPr="006D514A" w:rsidRDefault="00EF152C" w:rsidP="00023F22">
      <w:pPr>
        <w:rPr>
          <w:b/>
        </w:rPr>
      </w:pPr>
      <w:r>
        <w:rPr>
          <w:b/>
        </w:rPr>
        <w:t>Master Facility Clean Up Process</w:t>
      </w:r>
      <w:r w:rsidR="00023F22" w:rsidRPr="006D514A">
        <w:rPr>
          <w:b/>
        </w:rPr>
        <w:t>……</w:t>
      </w:r>
      <w:r w:rsidR="005215FB">
        <w:rPr>
          <w:b/>
        </w:rPr>
        <w:t>…………</w:t>
      </w:r>
      <w:r w:rsidR="00023F22" w:rsidRPr="006D514A">
        <w:rPr>
          <w:b/>
        </w:rPr>
        <w:t>…………………………………………………</w:t>
      </w:r>
      <w:r w:rsidR="009739A5">
        <w:rPr>
          <w:b/>
        </w:rPr>
        <w:t>.</w:t>
      </w:r>
      <w:r w:rsidR="00023F22" w:rsidRPr="006D514A">
        <w:rPr>
          <w:b/>
        </w:rPr>
        <w:t xml:space="preserve">……………………Page </w:t>
      </w:r>
      <w:r w:rsidR="005215FB">
        <w:rPr>
          <w:b/>
        </w:rPr>
        <w:t>2</w:t>
      </w:r>
    </w:p>
    <w:p w:rsidR="00023F22" w:rsidRPr="006D514A" w:rsidRDefault="00EF152C" w:rsidP="00023F22">
      <w:pPr>
        <w:rPr>
          <w:b/>
        </w:rPr>
      </w:pPr>
      <w:r>
        <w:rPr>
          <w:b/>
        </w:rPr>
        <w:t>Master Facility Clean Up Process Schedule</w:t>
      </w:r>
      <w:r w:rsidR="00023F22" w:rsidRPr="006D514A">
        <w:rPr>
          <w:b/>
        </w:rPr>
        <w:t>…………………………………………………</w:t>
      </w:r>
      <w:r w:rsidR="009739A5">
        <w:rPr>
          <w:b/>
        </w:rPr>
        <w:t>..</w:t>
      </w:r>
      <w:r w:rsidR="00023F22" w:rsidRPr="006D514A">
        <w:rPr>
          <w:b/>
        </w:rPr>
        <w:t xml:space="preserve">……………………Page </w:t>
      </w:r>
      <w:r w:rsidR="00DB7502">
        <w:rPr>
          <w:b/>
        </w:rPr>
        <w:t>2</w:t>
      </w:r>
      <w:r w:rsidR="00402E57">
        <w:rPr>
          <w:b/>
        </w:rPr>
        <w:t>-4</w:t>
      </w:r>
    </w:p>
    <w:p w:rsidR="009535E4" w:rsidRPr="006D514A" w:rsidRDefault="009535E4" w:rsidP="00023F22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023F22" w:rsidRDefault="00023F22" w:rsidP="00B602B5">
      <w:pPr>
        <w:rPr>
          <w:b/>
        </w:rPr>
      </w:pPr>
    </w:p>
    <w:p w:rsidR="00C50CBC" w:rsidRPr="004F53FC" w:rsidRDefault="00C50CBC" w:rsidP="000C7F5A">
      <w:pPr>
        <w:rPr>
          <w:b/>
        </w:rPr>
      </w:pPr>
      <w:bookmarkStart w:id="1" w:name="_Toc424908266"/>
      <w:bookmarkStart w:id="2" w:name="_Toc425438794"/>
      <w:r>
        <w:rPr>
          <w:b/>
        </w:rPr>
        <w:br w:type="page"/>
      </w:r>
      <w:r w:rsidR="00C65726">
        <w:rPr>
          <w:b/>
        </w:rPr>
        <w:lastRenderedPageBreak/>
        <w:t xml:space="preserve">Master </w:t>
      </w:r>
      <w:r w:rsidR="008417DB">
        <w:rPr>
          <w:b/>
        </w:rPr>
        <w:t>Facility Clean-up</w:t>
      </w:r>
      <w:r w:rsidRPr="004F53FC">
        <w:rPr>
          <w:b/>
        </w:rPr>
        <w:t xml:space="preserve"> </w:t>
      </w:r>
      <w:bookmarkEnd w:id="1"/>
      <w:bookmarkEnd w:id="2"/>
      <w:r w:rsidR="00C65726">
        <w:rPr>
          <w:b/>
        </w:rPr>
        <w:t>Overview</w:t>
      </w:r>
    </w:p>
    <w:p w:rsidR="00D52EB8" w:rsidRDefault="00D52EB8" w:rsidP="00D52EB8">
      <w:pPr>
        <w:spacing w:line="276" w:lineRule="auto"/>
        <w:jc w:val="both"/>
      </w:pPr>
      <w:r>
        <w:t xml:space="preserve">Integrating ESSENCE into the BioSense platform </w:t>
      </w:r>
      <w:r w:rsidR="00B01CF9">
        <w:t xml:space="preserve">has presented an opportunity to </w:t>
      </w:r>
      <w:r>
        <w:t xml:space="preserve">review and clean the existing BioSense facility data.  </w:t>
      </w:r>
      <w:r w:rsidR="00B01CF9">
        <w:t xml:space="preserve">The ESSENCE ingestion process requires use of a </w:t>
      </w:r>
      <w:r w:rsidR="00BD5807">
        <w:t>Master F</w:t>
      </w:r>
      <w:r w:rsidR="00606334">
        <w:t xml:space="preserve">acility </w:t>
      </w:r>
      <w:r w:rsidR="00BD5807">
        <w:t xml:space="preserve">Table </w:t>
      </w:r>
      <w:r w:rsidR="00B01CF9">
        <w:t>containing</w:t>
      </w:r>
      <w:r w:rsidR="00BD5807">
        <w:t xml:space="preserve"> a</w:t>
      </w:r>
      <w:r w:rsidR="00B01CF9">
        <w:t xml:space="preserve"> unique identifier for each facility.  While a number of sites have </w:t>
      </w:r>
      <w:r w:rsidR="00BD5807">
        <w:t>Master Facility Table</w:t>
      </w:r>
      <w:r w:rsidR="00B01CF9">
        <w:t xml:space="preserve">s that meet this requirement, the pilot experience revealed that some sites’ </w:t>
      </w:r>
      <w:r w:rsidR="00BD5807">
        <w:t>Master Facility Table</w:t>
      </w:r>
      <w:r w:rsidR="00B01CF9">
        <w:t>s contain</w:t>
      </w:r>
      <w:r w:rsidR="00606334">
        <w:t>ed</w:t>
      </w:r>
      <w:r w:rsidR="00B01CF9">
        <w:t xml:space="preserve"> duplicate facility IDs referencing the same facility.  Related, we discovered that the processed data also contained duplicate facility identifiers (FacilityID_UID) for the same facility.  In addition, we found that the characteristics </w:t>
      </w:r>
      <w:r w:rsidR="00606334">
        <w:t xml:space="preserve">for </w:t>
      </w:r>
      <w:r w:rsidR="00B01CF9">
        <w:t xml:space="preserve">the same facility differed in some cases </w:t>
      </w:r>
      <w:r w:rsidR="00606334">
        <w:t xml:space="preserve">when comparing </w:t>
      </w:r>
      <w:r w:rsidR="00B01CF9">
        <w:t xml:space="preserve">the facility data across various data sources and views </w:t>
      </w:r>
      <w:r w:rsidR="00B01CF9" w:rsidRPr="004156B2">
        <w:t xml:space="preserve">(e.g., slightly different </w:t>
      </w:r>
      <w:r w:rsidR="00606334">
        <w:t xml:space="preserve">facility </w:t>
      </w:r>
      <w:r w:rsidR="00B01CF9" w:rsidRPr="004156B2">
        <w:t xml:space="preserve">names; address missing vs. non-missing; </w:t>
      </w:r>
      <w:r w:rsidR="00606334">
        <w:t xml:space="preserve">City </w:t>
      </w:r>
      <w:r w:rsidR="00B01CF9" w:rsidRPr="004156B2">
        <w:t xml:space="preserve">spelling differences; zip code </w:t>
      </w:r>
      <w:r w:rsidR="00606334">
        <w:t>variations, to include</w:t>
      </w:r>
      <w:r w:rsidR="00B01CF9" w:rsidRPr="004156B2">
        <w:t xml:space="preserve"> blank vs. 5 digit vs. 5 digit plus 4 digit zip extension)</w:t>
      </w:r>
      <w:r w:rsidR="00B01CF9">
        <w:t>.</w:t>
      </w:r>
      <w:r>
        <w:t xml:space="preserve">  </w:t>
      </w:r>
    </w:p>
    <w:p w:rsidR="00C65726" w:rsidRDefault="00C65726" w:rsidP="008906ED">
      <w:pPr>
        <w:spacing w:line="276" w:lineRule="auto"/>
        <w:jc w:val="both"/>
      </w:pPr>
      <w:r>
        <w:rPr>
          <w:b/>
        </w:rPr>
        <w:t>Master Facility Clean-up</w:t>
      </w:r>
      <w:r w:rsidRPr="004F53FC">
        <w:rPr>
          <w:b/>
        </w:rPr>
        <w:t xml:space="preserve"> </w:t>
      </w:r>
      <w:r>
        <w:rPr>
          <w:b/>
        </w:rPr>
        <w:t>Process</w:t>
      </w:r>
    </w:p>
    <w:p w:rsidR="00C65726" w:rsidRDefault="00B01CF9" w:rsidP="00D52EB8">
      <w:r>
        <w:t>T</w:t>
      </w:r>
      <w:r w:rsidR="00D52EB8">
        <w:t>he NSSP team</w:t>
      </w:r>
      <w:r>
        <w:t xml:space="preserve"> devised a strategy to register the known truth </w:t>
      </w:r>
      <w:r w:rsidR="00606334">
        <w:t xml:space="preserve">of </w:t>
      </w:r>
      <w:r>
        <w:t>all facilities allow</w:t>
      </w:r>
      <w:r w:rsidR="00606334">
        <w:t>ing</w:t>
      </w:r>
      <w:r>
        <w:t xml:space="preserve"> for </w:t>
      </w:r>
      <w:r w:rsidR="00606334">
        <w:t xml:space="preserve">maximum </w:t>
      </w:r>
      <w:r>
        <w:t>flexibility in how the data are used in any downstream processing or applications.</w:t>
      </w:r>
      <w:r w:rsidR="00181C5C">
        <w:t xml:space="preserve"> During the designated timeframes listed </w:t>
      </w:r>
      <w:r w:rsidR="0042130D">
        <w:t>below, the</w:t>
      </w:r>
      <w:r>
        <w:t xml:space="preserve"> </w:t>
      </w:r>
      <w:r w:rsidR="00606334">
        <w:t xml:space="preserve">NSSP </w:t>
      </w:r>
      <w:r>
        <w:t>team</w:t>
      </w:r>
      <w:r w:rsidR="00D52EB8">
        <w:t xml:space="preserve"> will work with sites to review </w:t>
      </w:r>
      <w:r w:rsidR="00BD5807">
        <w:t xml:space="preserve">and reconcile </w:t>
      </w:r>
      <w:r w:rsidR="00D52EB8">
        <w:t xml:space="preserve">existing </w:t>
      </w:r>
      <w:r w:rsidR="00BD5807">
        <w:t>Master Facility Table</w:t>
      </w:r>
      <w:r w:rsidR="00D52EB8">
        <w:t xml:space="preserve"> duplicates and/or discrepancies such that we </w:t>
      </w:r>
      <w:r>
        <w:t xml:space="preserve">can </w:t>
      </w:r>
      <w:r w:rsidR="00D52EB8">
        <w:t xml:space="preserve">ultimately </w:t>
      </w:r>
      <w:r w:rsidR="00BD5807">
        <w:t xml:space="preserve">associate a single </w:t>
      </w:r>
      <w:r w:rsidR="00D52EB8">
        <w:t xml:space="preserve">identifier </w:t>
      </w:r>
      <w:r w:rsidR="00E914CD">
        <w:t xml:space="preserve">for each facility </w:t>
      </w:r>
      <w:r w:rsidR="00D52EB8">
        <w:t>to use moving forward</w:t>
      </w:r>
      <w:r>
        <w:t xml:space="preserve"> into ESSENCE</w:t>
      </w:r>
      <w:r w:rsidR="00D52EB8">
        <w:t>.  In an effort to assist with this decision making, the NSSP team will provide information on volume (</w:t>
      </w:r>
      <w:r w:rsidR="00D52EB8" w:rsidRPr="00AF30BF">
        <w:t xml:space="preserve">count of records associated with a specific ID) </w:t>
      </w:r>
      <w:r w:rsidR="00D52EB8">
        <w:t xml:space="preserve">and currency </w:t>
      </w:r>
      <w:r w:rsidR="00D52EB8" w:rsidRPr="00AF30BF">
        <w:t>(timeframe of maximum message date associated with a specific ID)</w:t>
      </w:r>
      <w:r w:rsidR="00D52EB8">
        <w:t xml:space="preserve">. </w:t>
      </w:r>
      <w:r w:rsidR="00C42030">
        <w:t xml:space="preserve">The team </w:t>
      </w:r>
      <w:r w:rsidR="00A03124">
        <w:t>recommend</w:t>
      </w:r>
      <w:r w:rsidR="00C42030">
        <w:t>s</w:t>
      </w:r>
      <w:r w:rsidR="00A03124">
        <w:t xml:space="preserve"> that the </w:t>
      </w:r>
      <w:r w:rsidR="00E914CD">
        <w:t>Jurisdiction</w:t>
      </w:r>
      <w:r w:rsidR="00A03124">
        <w:t xml:space="preserve"> utilize the</w:t>
      </w:r>
      <w:r w:rsidR="00C42030">
        <w:t xml:space="preserve"> volume and currency data provided as a resource for selecting the </w:t>
      </w:r>
      <w:r w:rsidR="00E914CD">
        <w:t>‘</w:t>
      </w:r>
      <w:r w:rsidR="00C42030">
        <w:t>official winning identifier</w:t>
      </w:r>
      <w:r w:rsidR="00E914CD">
        <w:t>’</w:t>
      </w:r>
      <w:r w:rsidR="00C42030">
        <w:t xml:space="preserve"> for </w:t>
      </w:r>
      <w:r w:rsidR="00E914CD">
        <w:t xml:space="preserve">each </w:t>
      </w:r>
      <w:r w:rsidR="00C42030">
        <w:t>facilit</w:t>
      </w:r>
      <w:r w:rsidR="00E914CD">
        <w:t>y</w:t>
      </w:r>
      <w:r w:rsidR="00C42030">
        <w:t xml:space="preserve"> with multiple identifiers. The identifier selected by the </w:t>
      </w:r>
      <w:r w:rsidR="00E914CD">
        <w:t>Jurisdiction</w:t>
      </w:r>
      <w:r w:rsidR="00C42030">
        <w:t xml:space="preserve"> will then be used from this point forward as part of the ESSENCE process. </w:t>
      </w:r>
      <w:r w:rsidR="00C65726">
        <w:t xml:space="preserve">NSSP Team members will </w:t>
      </w:r>
      <w:r w:rsidR="00E914CD">
        <w:t xml:space="preserve">provide a draft Master Facility Table (based on current data on the BioSense platform) before reaching </w:t>
      </w:r>
      <w:r w:rsidR="00C65726">
        <w:t xml:space="preserve">out to each </w:t>
      </w:r>
      <w:r w:rsidR="00F37B45">
        <w:t>Jurisdiction to</w:t>
      </w:r>
      <w:r w:rsidR="00E914CD">
        <w:t xml:space="preserve"> </w:t>
      </w:r>
      <w:r w:rsidR="00C65726">
        <w:t xml:space="preserve">set up a conference call to discuss and answer questions. The NSSP Team will continue to work with </w:t>
      </w:r>
      <w:r w:rsidR="00BD5807">
        <w:t xml:space="preserve">the </w:t>
      </w:r>
      <w:r w:rsidR="00E914CD">
        <w:t>Jurisdiction</w:t>
      </w:r>
      <w:r w:rsidR="00C65726">
        <w:t xml:space="preserve"> until the Master Facility Table is finalized and approved by that Jurisdiction</w:t>
      </w:r>
      <w:r w:rsidR="00BD5807">
        <w:t xml:space="preserve">. Following </w:t>
      </w:r>
      <w:r w:rsidR="00E914CD">
        <w:t>J</w:t>
      </w:r>
      <w:r w:rsidR="00BD5807">
        <w:t xml:space="preserve">urisdiction approval, </w:t>
      </w:r>
      <w:r>
        <w:t xml:space="preserve">the </w:t>
      </w:r>
      <w:r w:rsidR="00BD5807">
        <w:t xml:space="preserve">Master Facility Table </w:t>
      </w:r>
      <w:r>
        <w:t xml:space="preserve">will be transitioned to </w:t>
      </w:r>
      <w:r w:rsidR="00BD5807">
        <w:t xml:space="preserve">the </w:t>
      </w:r>
      <w:r>
        <w:t>maintenance phase</w:t>
      </w:r>
      <w:r w:rsidR="00BD5807">
        <w:t>, whereby subsequent changes can still be made by working with Onboarding</w:t>
      </w:r>
      <w:r>
        <w:t xml:space="preserve">.  Below you will find the tentative </w:t>
      </w:r>
      <w:r w:rsidR="00F3230A">
        <w:t xml:space="preserve">MFT process </w:t>
      </w:r>
      <w:r>
        <w:t>schedule f</w:t>
      </w:r>
      <w:r w:rsidR="00F3230A">
        <w:t>or</w:t>
      </w:r>
      <w:r w:rsidR="0042130D">
        <w:t xml:space="preserve"> </w:t>
      </w:r>
      <w:r>
        <w:t>the remainder of sites.</w:t>
      </w:r>
      <w:r w:rsidR="00F3230A">
        <w:t xml:space="preserve"> </w:t>
      </w:r>
      <w:r w:rsidR="00181C5C">
        <w:t xml:space="preserve">The schedules below will be adhered to the extent possible, but can be modified, if required, based on coordination between the site and the NSSP team. </w:t>
      </w:r>
    </w:p>
    <w:p w:rsidR="00C65726" w:rsidRDefault="00C65726" w:rsidP="00C65726">
      <w:r>
        <w:rPr>
          <w:b/>
        </w:rPr>
        <w:t>Master Facility Clean-up</w:t>
      </w:r>
      <w:r w:rsidRPr="004F53FC">
        <w:rPr>
          <w:b/>
        </w:rPr>
        <w:t xml:space="preserve"> </w:t>
      </w:r>
      <w:r>
        <w:rPr>
          <w:b/>
        </w:rPr>
        <w:t>Process Schedule</w:t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160"/>
        <w:gridCol w:w="4740"/>
        <w:gridCol w:w="1660"/>
      </w:tblGrid>
      <w:tr w:rsidR="00C50CBC" w:rsidRPr="00D62111" w:rsidTr="003334BD">
        <w:trPr>
          <w:trHeight w:val="300"/>
          <w:jc w:val="center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CBC" w:rsidRPr="00D62111" w:rsidRDefault="00C65726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t xml:space="preserve"> </w:t>
            </w:r>
            <w:r w:rsidR="00EF152C">
              <w:rPr>
                <w:rFonts w:ascii="Calibri" w:eastAsia="Times New Roman" w:hAnsi="Calibri" w:cs="Times New Roman"/>
                <w:b/>
                <w:bCs/>
                <w:color w:val="000000"/>
              </w:rPr>
              <w:t>January 15 - February 29, 2016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Jurisdiction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ED Size estimate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Illinois (includes Cook)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3894098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2644442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Kentucky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2411060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Arizona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2357660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1770436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Arkansas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1392101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West Virginia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1234689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1133050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Houston, TX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998772</w:t>
            </w:r>
          </w:p>
        </w:tc>
      </w:tr>
    </w:tbl>
    <w:p w:rsidR="00EF152C" w:rsidRDefault="00EF152C" w:rsidP="00C50CBC">
      <w:pPr>
        <w:spacing w:after="200" w:line="276" w:lineRule="auto"/>
        <w:rPr>
          <w:rFonts w:ascii="Calibri" w:eastAsia="Calibri" w:hAnsi="Calibri" w:cs="Times New Roman"/>
        </w:rPr>
      </w:pPr>
    </w:p>
    <w:p w:rsidR="00EF152C" w:rsidRDefault="00EF15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C50CBC" w:rsidRDefault="00C50CBC" w:rsidP="00C50CB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160"/>
        <w:gridCol w:w="4740"/>
        <w:gridCol w:w="1660"/>
      </w:tblGrid>
      <w:tr w:rsidR="00C50CBC" w:rsidRPr="00D62111" w:rsidTr="003334BD">
        <w:trPr>
          <w:trHeight w:val="300"/>
          <w:jc w:val="center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CBC" w:rsidRPr="00D62111" w:rsidRDefault="00EF152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February 16 – March 31 2016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Jurisdiction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ED Size estimate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Nevada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909949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Utah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895150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New Mexico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839473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Riverside, 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609569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Idaho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554512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North Dakota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424789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Montana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371086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Alaska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290711</w:t>
            </w:r>
          </w:p>
        </w:tc>
      </w:tr>
    </w:tbl>
    <w:p w:rsidR="00C50CBC" w:rsidRDefault="00C50CBC" w:rsidP="00C50CB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160"/>
        <w:gridCol w:w="4740"/>
        <w:gridCol w:w="1660"/>
      </w:tblGrid>
      <w:tr w:rsidR="00C50CBC" w:rsidRPr="00D62111" w:rsidTr="003334BD">
        <w:trPr>
          <w:trHeight w:val="300"/>
          <w:jc w:val="center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CBC" w:rsidRPr="00D62111" w:rsidRDefault="00EF152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March 1 – April 29, 2016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Jurisdiction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ED Size estimate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Stanislaus, 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230410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Linn County, 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100287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Santa Clara, 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63596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7B19F1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BioSense</w:t>
            </w:r>
            <w:r w:rsidR="00C50CBC" w:rsidRPr="00D62111">
              <w:rPr>
                <w:rFonts w:ascii="Calibri" w:eastAsia="Times New Roman" w:hAnsi="Calibri" w:cs="Times New Roman"/>
                <w:color w:val="000000"/>
              </w:rPr>
              <w:t xml:space="preserve"> Only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Nevada, 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51391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Florida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8194073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6660935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Pennsylvania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6276403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4706521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North Carolina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4644060</w:t>
            </w:r>
          </w:p>
        </w:tc>
      </w:tr>
    </w:tbl>
    <w:p w:rsidR="00C50CBC" w:rsidRDefault="00C50CBC" w:rsidP="00C50CB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160"/>
        <w:gridCol w:w="4740"/>
        <w:gridCol w:w="1660"/>
      </w:tblGrid>
      <w:tr w:rsidR="00C50CBC" w:rsidRPr="00D62111" w:rsidTr="003334BD">
        <w:trPr>
          <w:trHeight w:val="300"/>
          <w:jc w:val="center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CBC" w:rsidRPr="00D62111" w:rsidRDefault="00EF152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April 1 – May 31, 2016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Jurisdiction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ED Size estimate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4216071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New York City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3713757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New Jersey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3705912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Indiana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3434886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Tarrant County TX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3309208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Missouri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3051606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2583184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Maryland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2552154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2405502</w:t>
            </w:r>
          </w:p>
        </w:tc>
      </w:tr>
    </w:tbl>
    <w:p w:rsidR="00EF152C" w:rsidRDefault="00EF152C" w:rsidP="00C50CB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EF152C" w:rsidRDefault="00EF15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C50CBC" w:rsidRDefault="00C50CBC" w:rsidP="00C50CB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160"/>
        <w:gridCol w:w="4740"/>
        <w:gridCol w:w="1660"/>
      </w:tblGrid>
      <w:tr w:rsidR="00C50CBC" w:rsidRPr="00D62111" w:rsidTr="003334BD">
        <w:trPr>
          <w:trHeight w:val="300"/>
          <w:jc w:val="center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CBC" w:rsidRPr="00D62111" w:rsidRDefault="00EF152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May 1 – June 29, 2016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Jurisdiction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b/>
                <w:bCs/>
                <w:color w:val="000000"/>
              </w:rPr>
              <w:t>ED Size estimate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1959867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Minnesota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1898936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Connecticut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1643476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South Carolina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1451782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Oregon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1403126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Maine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793797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Nebraska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682945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New Hampshire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652190</w:t>
            </w:r>
          </w:p>
        </w:tc>
      </w:tr>
      <w:tr w:rsidR="00C50CBC" w:rsidRPr="00D62111" w:rsidTr="003334BD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Rhode Island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590464</w:t>
            </w:r>
          </w:p>
        </w:tc>
      </w:tr>
    </w:tbl>
    <w:p w:rsidR="00C50CBC" w:rsidRDefault="00C50CBC" w:rsidP="00C50CB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160"/>
        <w:gridCol w:w="4740"/>
        <w:gridCol w:w="1660"/>
      </w:tblGrid>
      <w:tr w:rsidR="00C50CBC" w:rsidRPr="00D62111" w:rsidTr="003334BD">
        <w:trPr>
          <w:trHeight w:val="300"/>
          <w:jc w:val="center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CBC" w:rsidRPr="00D62111" w:rsidRDefault="00EF152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June 1 – July 29, 2016</w:t>
            </w:r>
          </w:p>
        </w:tc>
      </w:tr>
      <w:tr w:rsidR="00C50CBC" w:rsidRPr="004378DA" w:rsidTr="003334BD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4378DA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8DA">
              <w:rPr>
                <w:rFonts w:ascii="Calibri" w:eastAsia="Times New Roman" w:hAnsi="Calibri" w:cs="Times New Roman"/>
                <w:b/>
                <w:color w:val="000000"/>
              </w:rPr>
              <w:t>Status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4378DA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Jurisdiction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4378DA" w:rsidRDefault="00C50CBC" w:rsidP="00333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8DA">
              <w:rPr>
                <w:rFonts w:ascii="Calibri" w:eastAsia="Times New Roman" w:hAnsi="Calibri" w:cs="Times New Roman"/>
                <w:b/>
                <w:color w:val="000000"/>
              </w:rPr>
              <w:t>ED Size estimate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Boston Public Health Commission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524804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County of Sacramento, 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509352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District of Columbia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499154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Delaware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437706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San Diego, 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433873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Hawaii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399575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Vermont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302030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South Dakota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289200</w:t>
            </w:r>
          </w:p>
        </w:tc>
      </w:tr>
      <w:tr w:rsidR="00C50CBC" w:rsidRPr="00D62111" w:rsidTr="003334B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 xml:space="preserve">Non </w:t>
            </w:r>
            <w:r w:rsidR="007B19F1">
              <w:rPr>
                <w:rFonts w:ascii="Calibri" w:eastAsia="Times New Roman" w:hAnsi="Calibri" w:cs="Times New Roman"/>
                <w:color w:val="000000"/>
              </w:rPr>
              <w:t>BioSense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San Mateo, 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BC" w:rsidRPr="00D62111" w:rsidRDefault="00C50CBC" w:rsidP="00333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2111">
              <w:rPr>
                <w:rFonts w:ascii="Calibri" w:eastAsia="Times New Roman" w:hAnsi="Calibri" w:cs="Times New Roman"/>
                <w:color w:val="000000"/>
              </w:rPr>
              <w:t>247889</w:t>
            </w:r>
          </w:p>
        </w:tc>
      </w:tr>
    </w:tbl>
    <w:p w:rsidR="00C50CBC" w:rsidRDefault="00C50CBC" w:rsidP="00C50CB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50CBC" w:rsidRDefault="00C50CBC" w:rsidP="00C50CB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sectPr w:rsidR="00C50CBC" w:rsidSect="003130C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C8" w:rsidRDefault="00626AC8" w:rsidP="00BC5F5B">
      <w:pPr>
        <w:spacing w:after="0" w:line="240" w:lineRule="auto"/>
      </w:pPr>
      <w:r>
        <w:separator/>
      </w:r>
    </w:p>
  </w:endnote>
  <w:endnote w:type="continuationSeparator" w:id="0">
    <w:p w:rsidR="00626AC8" w:rsidRDefault="00626AC8" w:rsidP="00BC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425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E70" w:rsidRDefault="00985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E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5E70" w:rsidRDefault="00985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C8" w:rsidRDefault="00626AC8" w:rsidP="00BC5F5B">
      <w:pPr>
        <w:spacing w:after="0" w:line="240" w:lineRule="auto"/>
      </w:pPr>
      <w:r>
        <w:separator/>
      </w:r>
    </w:p>
  </w:footnote>
  <w:footnote w:type="continuationSeparator" w:id="0">
    <w:p w:rsidR="00626AC8" w:rsidRDefault="00626AC8" w:rsidP="00BC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466307"/>
      <w:docPartObj>
        <w:docPartGallery w:val="Watermarks"/>
        <w:docPartUnique/>
      </w:docPartObj>
    </w:sdtPr>
    <w:sdtEndPr/>
    <w:sdtContent>
      <w:p w:rsidR="00985E70" w:rsidRDefault="00626AC8">
        <w:pPr>
          <w:pStyle w:val="Header"/>
        </w:pPr>
        <w:r>
          <w:rPr>
            <w:noProof/>
          </w:rPr>
          <w:pict w14:anchorId="258540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211"/>
    <w:multiLevelType w:val="hybridMultilevel"/>
    <w:tmpl w:val="1F600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B2857"/>
    <w:multiLevelType w:val="hybridMultilevel"/>
    <w:tmpl w:val="77A0B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48B0"/>
    <w:multiLevelType w:val="hybridMultilevel"/>
    <w:tmpl w:val="A6F8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4AA3"/>
    <w:multiLevelType w:val="hybridMultilevel"/>
    <w:tmpl w:val="10B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36FC5"/>
    <w:multiLevelType w:val="hybridMultilevel"/>
    <w:tmpl w:val="41E8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63FF"/>
    <w:multiLevelType w:val="hybridMultilevel"/>
    <w:tmpl w:val="CE1A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1F63"/>
    <w:multiLevelType w:val="hybridMultilevel"/>
    <w:tmpl w:val="8926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7A9"/>
    <w:multiLevelType w:val="hybridMultilevel"/>
    <w:tmpl w:val="4AB2F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22BD"/>
    <w:multiLevelType w:val="hybridMultilevel"/>
    <w:tmpl w:val="EF3C9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430B"/>
    <w:multiLevelType w:val="hybridMultilevel"/>
    <w:tmpl w:val="ABA4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740B"/>
    <w:multiLevelType w:val="hybridMultilevel"/>
    <w:tmpl w:val="29C4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0C80"/>
    <w:multiLevelType w:val="hybridMultilevel"/>
    <w:tmpl w:val="5A5E2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E708C"/>
    <w:multiLevelType w:val="hybridMultilevel"/>
    <w:tmpl w:val="DFB0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E5BBA"/>
    <w:multiLevelType w:val="hybridMultilevel"/>
    <w:tmpl w:val="36FC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92FC4"/>
    <w:multiLevelType w:val="hybridMultilevel"/>
    <w:tmpl w:val="4E5ED8FC"/>
    <w:lvl w:ilvl="0" w:tplc="6CF45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5"/>
    <w:rsid w:val="0000008C"/>
    <w:rsid w:val="00007D48"/>
    <w:rsid w:val="000134CD"/>
    <w:rsid w:val="0001570F"/>
    <w:rsid w:val="00015F39"/>
    <w:rsid w:val="00020D2C"/>
    <w:rsid w:val="00023F22"/>
    <w:rsid w:val="00024AB5"/>
    <w:rsid w:val="0003235E"/>
    <w:rsid w:val="000379D8"/>
    <w:rsid w:val="00043911"/>
    <w:rsid w:val="00045E0B"/>
    <w:rsid w:val="000465D0"/>
    <w:rsid w:val="00046862"/>
    <w:rsid w:val="00047DF0"/>
    <w:rsid w:val="00047F0F"/>
    <w:rsid w:val="00052958"/>
    <w:rsid w:val="000550CF"/>
    <w:rsid w:val="000555C4"/>
    <w:rsid w:val="0005784D"/>
    <w:rsid w:val="000622A4"/>
    <w:rsid w:val="00064511"/>
    <w:rsid w:val="00066866"/>
    <w:rsid w:val="00072554"/>
    <w:rsid w:val="00074351"/>
    <w:rsid w:val="000750FB"/>
    <w:rsid w:val="000769B1"/>
    <w:rsid w:val="00082090"/>
    <w:rsid w:val="00082C90"/>
    <w:rsid w:val="0008382A"/>
    <w:rsid w:val="00092FBC"/>
    <w:rsid w:val="00097891"/>
    <w:rsid w:val="000A6FDD"/>
    <w:rsid w:val="000B361D"/>
    <w:rsid w:val="000C55B7"/>
    <w:rsid w:val="000C6B5F"/>
    <w:rsid w:val="000C7F5A"/>
    <w:rsid w:val="000D081E"/>
    <w:rsid w:val="000D51D2"/>
    <w:rsid w:val="000E0789"/>
    <w:rsid w:val="000F202C"/>
    <w:rsid w:val="00100161"/>
    <w:rsid w:val="00101625"/>
    <w:rsid w:val="00102DF6"/>
    <w:rsid w:val="00103590"/>
    <w:rsid w:val="00107834"/>
    <w:rsid w:val="00111300"/>
    <w:rsid w:val="00111F5B"/>
    <w:rsid w:val="00115DE5"/>
    <w:rsid w:val="00116235"/>
    <w:rsid w:val="001202E4"/>
    <w:rsid w:val="00121AE1"/>
    <w:rsid w:val="00130D3F"/>
    <w:rsid w:val="001353E1"/>
    <w:rsid w:val="00136032"/>
    <w:rsid w:val="001433A1"/>
    <w:rsid w:val="00165D8D"/>
    <w:rsid w:val="00166A7F"/>
    <w:rsid w:val="001734A2"/>
    <w:rsid w:val="00176000"/>
    <w:rsid w:val="00181C5C"/>
    <w:rsid w:val="00190071"/>
    <w:rsid w:val="00190740"/>
    <w:rsid w:val="00197590"/>
    <w:rsid w:val="001A1047"/>
    <w:rsid w:val="001A340B"/>
    <w:rsid w:val="001A5ADD"/>
    <w:rsid w:val="001B011B"/>
    <w:rsid w:val="001B49BF"/>
    <w:rsid w:val="001C25CB"/>
    <w:rsid w:val="001D0C82"/>
    <w:rsid w:val="001D16CC"/>
    <w:rsid w:val="001D54B7"/>
    <w:rsid w:val="001E0B6E"/>
    <w:rsid w:val="001E669B"/>
    <w:rsid w:val="001F0E37"/>
    <w:rsid w:val="0022629A"/>
    <w:rsid w:val="00227076"/>
    <w:rsid w:val="00227EC0"/>
    <w:rsid w:val="00232E85"/>
    <w:rsid w:val="00234581"/>
    <w:rsid w:val="00252AC8"/>
    <w:rsid w:val="0025415E"/>
    <w:rsid w:val="00255642"/>
    <w:rsid w:val="00256556"/>
    <w:rsid w:val="00260395"/>
    <w:rsid w:val="002612A2"/>
    <w:rsid w:val="00261999"/>
    <w:rsid w:val="002619A4"/>
    <w:rsid w:val="00265426"/>
    <w:rsid w:val="00266951"/>
    <w:rsid w:val="00267D7F"/>
    <w:rsid w:val="00270D8E"/>
    <w:rsid w:val="00271A2E"/>
    <w:rsid w:val="00273F8A"/>
    <w:rsid w:val="0029288A"/>
    <w:rsid w:val="002953DA"/>
    <w:rsid w:val="00297A02"/>
    <w:rsid w:val="002B2AB4"/>
    <w:rsid w:val="002B532A"/>
    <w:rsid w:val="002D0543"/>
    <w:rsid w:val="002D4084"/>
    <w:rsid w:val="002D4C13"/>
    <w:rsid w:val="002D63BC"/>
    <w:rsid w:val="002E02BB"/>
    <w:rsid w:val="002E0532"/>
    <w:rsid w:val="002E15AB"/>
    <w:rsid w:val="002E7030"/>
    <w:rsid w:val="0030342F"/>
    <w:rsid w:val="00307847"/>
    <w:rsid w:val="00311B07"/>
    <w:rsid w:val="003130C8"/>
    <w:rsid w:val="00317D4B"/>
    <w:rsid w:val="003223A3"/>
    <w:rsid w:val="00324578"/>
    <w:rsid w:val="0033060C"/>
    <w:rsid w:val="00331D04"/>
    <w:rsid w:val="0033330E"/>
    <w:rsid w:val="003334BD"/>
    <w:rsid w:val="00335C69"/>
    <w:rsid w:val="00337007"/>
    <w:rsid w:val="00340BD5"/>
    <w:rsid w:val="00351CD5"/>
    <w:rsid w:val="0036212F"/>
    <w:rsid w:val="003626F5"/>
    <w:rsid w:val="00366882"/>
    <w:rsid w:val="00373433"/>
    <w:rsid w:val="00385A2D"/>
    <w:rsid w:val="00387AD4"/>
    <w:rsid w:val="00390CC6"/>
    <w:rsid w:val="003911D3"/>
    <w:rsid w:val="00396260"/>
    <w:rsid w:val="00397BEB"/>
    <w:rsid w:val="003A43FE"/>
    <w:rsid w:val="003A546C"/>
    <w:rsid w:val="003A5F28"/>
    <w:rsid w:val="003B199F"/>
    <w:rsid w:val="003B7D8A"/>
    <w:rsid w:val="003C7917"/>
    <w:rsid w:val="003D44F3"/>
    <w:rsid w:val="003E09D2"/>
    <w:rsid w:val="003E37AD"/>
    <w:rsid w:val="003E4B54"/>
    <w:rsid w:val="003E778C"/>
    <w:rsid w:val="00400602"/>
    <w:rsid w:val="0040136C"/>
    <w:rsid w:val="00402324"/>
    <w:rsid w:val="00402398"/>
    <w:rsid w:val="00402E57"/>
    <w:rsid w:val="00403F80"/>
    <w:rsid w:val="00407A0D"/>
    <w:rsid w:val="0041025D"/>
    <w:rsid w:val="00410720"/>
    <w:rsid w:val="00413EB9"/>
    <w:rsid w:val="0041646D"/>
    <w:rsid w:val="00420CC4"/>
    <w:rsid w:val="0042130D"/>
    <w:rsid w:val="00435880"/>
    <w:rsid w:val="004378DA"/>
    <w:rsid w:val="00441273"/>
    <w:rsid w:val="00442ED0"/>
    <w:rsid w:val="004514C7"/>
    <w:rsid w:val="0045339E"/>
    <w:rsid w:val="00454021"/>
    <w:rsid w:val="004551A9"/>
    <w:rsid w:val="00460694"/>
    <w:rsid w:val="004614A2"/>
    <w:rsid w:val="004742A6"/>
    <w:rsid w:val="00482899"/>
    <w:rsid w:val="0048627B"/>
    <w:rsid w:val="00490602"/>
    <w:rsid w:val="00494D31"/>
    <w:rsid w:val="004968E7"/>
    <w:rsid w:val="00497356"/>
    <w:rsid w:val="004A3811"/>
    <w:rsid w:val="004B78D8"/>
    <w:rsid w:val="004C7EC9"/>
    <w:rsid w:val="004D06C3"/>
    <w:rsid w:val="004D42BD"/>
    <w:rsid w:val="004D5303"/>
    <w:rsid w:val="004E0798"/>
    <w:rsid w:val="004E735D"/>
    <w:rsid w:val="004F0DEC"/>
    <w:rsid w:val="004F1DFB"/>
    <w:rsid w:val="004F53FC"/>
    <w:rsid w:val="004F57C7"/>
    <w:rsid w:val="004F7165"/>
    <w:rsid w:val="00504315"/>
    <w:rsid w:val="0050652B"/>
    <w:rsid w:val="005068B0"/>
    <w:rsid w:val="0051299D"/>
    <w:rsid w:val="00514243"/>
    <w:rsid w:val="0052150B"/>
    <w:rsid w:val="005215FB"/>
    <w:rsid w:val="00522588"/>
    <w:rsid w:val="005232A9"/>
    <w:rsid w:val="005238FF"/>
    <w:rsid w:val="005264D5"/>
    <w:rsid w:val="00527300"/>
    <w:rsid w:val="00527B7D"/>
    <w:rsid w:val="00530EA2"/>
    <w:rsid w:val="00530F55"/>
    <w:rsid w:val="00533111"/>
    <w:rsid w:val="00536A95"/>
    <w:rsid w:val="00552FEC"/>
    <w:rsid w:val="00553D9C"/>
    <w:rsid w:val="00554CB3"/>
    <w:rsid w:val="00563CB0"/>
    <w:rsid w:val="00564656"/>
    <w:rsid w:val="005662D5"/>
    <w:rsid w:val="00566E9E"/>
    <w:rsid w:val="00570D11"/>
    <w:rsid w:val="00580880"/>
    <w:rsid w:val="0058096F"/>
    <w:rsid w:val="005809E5"/>
    <w:rsid w:val="005962B2"/>
    <w:rsid w:val="005978BA"/>
    <w:rsid w:val="005B46F5"/>
    <w:rsid w:val="005B4900"/>
    <w:rsid w:val="005C0028"/>
    <w:rsid w:val="005C3A3A"/>
    <w:rsid w:val="005D6C31"/>
    <w:rsid w:val="005D75AB"/>
    <w:rsid w:val="005E096D"/>
    <w:rsid w:val="005E1114"/>
    <w:rsid w:val="005E1C86"/>
    <w:rsid w:val="005E39B6"/>
    <w:rsid w:val="005E577F"/>
    <w:rsid w:val="005E670C"/>
    <w:rsid w:val="005F38FA"/>
    <w:rsid w:val="005F60BE"/>
    <w:rsid w:val="00600A3B"/>
    <w:rsid w:val="00604898"/>
    <w:rsid w:val="00606334"/>
    <w:rsid w:val="00607AF0"/>
    <w:rsid w:val="00610F0E"/>
    <w:rsid w:val="0062036D"/>
    <w:rsid w:val="00626AC8"/>
    <w:rsid w:val="006343F4"/>
    <w:rsid w:val="006468E1"/>
    <w:rsid w:val="006502C8"/>
    <w:rsid w:val="006543F4"/>
    <w:rsid w:val="00656AA9"/>
    <w:rsid w:val="00657E6C"/>
    <w:rsid w:val="00661BE0"/>
    <w:rsid w:val="006847E6"/>
    <w:rsid w:val="006858DC"/>
    <w:rsid w:val="0069097E"/>
    <w:rsid w:val="00691A41"/>
    <w:rsid w:val="006920BD"/>
    <w:rsid w:val="006952E9"/>
    <w:rsid w:val="006A6D4C"/>
    <w:rsid w:val="006B020F"/>
    <w:rsid w:val="006C5CB8"/>
    <w:rsid w:val="006C6BD6"/>
    <w:rsid w:val="006D3C43"/>
    <w:rsid w:val="006D514A"/>
    <w:rsid w:val="006E6C15"/>
    <w:rsid w:val="006F2BB6"/>
    <w:rsid w:val="00703862"/>
    <w:rsid w:val="00707BF7"/>
    <w:rsid w:val="0071231A"/>
    <w:rsid w:val="00713793"/>
    <w:rsid w:val="0072061F"/>
    <w:rsid w:val="00721250"/>
    <w:rsid w:val="00722351"/>
    <w:rsid w:val="00724562"/>
    <w:rsid w:val="00731963"/>
    <w:rsid w:val="007401BE"/>
    <w:rsid w:val="00741559"/>
    <w:rsid w:val="00741961"/>
    <w:rsid w:val="00746333"/>
    <w:rsid w:val="00761370"/>
    <w:rsid w:val="00762852"/>
    <w:rsid w:val="00770EA7"/>
    <w:rsid w:val="007740DF"/>
    <w:rsid w:val="00774358"/>
    <w:rsid w:val="00777292"/>
    <w:rsid w:val="00780F3C"/>
    <w:rsid w:val="0078210C"/>
    <w:rsid w:val="00783906"/>
    <w:rsid w:val="007935FF"/>
    <w:rsid w:val="007949E2"/>
    <w:rsid w:val="00796077"/>
    <w:rsid w:val="007A2899"/>
    <w:rsid w:val="007B19F1"/>
    <w:rsid w:val="007B303B"/>
    <w:rsid w:val="007B3069"/>
    <w:rsid w:val="007B5C91"/>
    <w:rsid w:val="007B62B2"/>
    <w:rsid w:val="007B697A"/>
    <w:rsid w:val="007E3B3A"/>
    <w:rsid w:val="007F15F3"/>
    <w:rsid w:val="007F7111"/>
    <w:rsid w:val="00803900"/>
    <w:rsid w:val="008161D4"/>
    <w:rsid w:val="0081752F"/>
    <w:rsid w:val="00817F18"/>
    <w:rsid w:val="00820AD9"/>
    <w:rsid w:val="00823CF9"/>
    <w:rsid w:val="00825B8A"/>
    <w:rsid w:val="00827CAD"/>
    <w:rsid w:val="0083308F"/>
    <w:rsid w:val="008361BC"/>
    <w:rsid w:val="008417DB"/>
    <w:rsid w:val="00847A07"/>
    <w:rsid w:val="00855B75"/>
    <w:rsid w:val="00861058"/>
    <w:rsid w:val="0087614D"/>
    <w:rsid w:val="008906ED"/>
    <w:rsid w:val="00890AE9"/>
    <w:rsid w:val="00890B62"/>
    <w:rsid w:val="0089110A"/>
    <w:rsid w:val="00894D38"/>
    <w:rsid w:val="008A0A22"/>
    <w:rsid w:val="008A1174"/>
    <w:rsid w:val="008A1EA2"/>
    <w:rsid w:val="008A58F3"/>
    <w:rsid w:val="008B3663"/>
    <w:rsid w:val="008C0E3D"/>
    <w:rsid w:val="008C0E82"/>
    <w:rsid w:val="008D0C6B"/>
    <w:rsid w:val="008D2303"/>
    <w:rsid w:val="008D2732"/>
    <w:rsid w:val="008D2ADD"/>
    <w:rsid w:val="008E7A18"/>
    <w:rsid w:val="008F2108"/>
    <w:rsid w:val="00906AE2"/>
    <w:rsid w:val="009111D7"/>
    <w:rsid w:val="00914847"/>
    <w:rsid w:val="00921FC8"/>
    <w:rsid w:val="00923A36"/>
    <w:rsid w:val="00932364"/>
    <w:rsid w:val="00935A71"/>
    <w:rsid w:val="00937265"/>
    <w:rsid w:val="00940CA9"/>
    <w:rsid w:val="00950ADB"/>
    <w:rsid w:val="00950C46"/>
    <w:rsid w:val="009535E4"/>
    <w:rsid w:val="00963C1E"/>
    <w:rsid w:val="00965DAE"/>
    <w:rsid w:val="00966F3B"/>
    <w:rsid w:val="00967C70"/>
    <w:rsid w:val="00971054"/>
    <w:rsid w:val="009739A5"/>
    <w:rsid w:val="009747A0"/>
    <w:rsid w:val="0097556F"/>
    <w:rsid w:val="00977358"/>
    <w:rsid w:val="009824AA"/>
    <w:rsid w:val="009842A8"/>
    <w:rsid w:val="00985E70"/>
    <w:rsid w:val="00986872"/>
    <w:rsid w:val="00987B46"/>
    <w:rsid w:val="00990DEE"/>
    <w:rsid w:val="00994020"/>
    <w:rsid w:val="009A1E0D"/>
    <w:rsid w:val="009A48F7"/>
    <w:rsid w:val="009A77C6"/>
    <w:rsid w:val="009B238A"/>
    <w:rsid w:val="009C0F52"/>
    <w:rsid w:val="009C6DDD"/>
    <w:rsid w:val="009C7D83"/>
    <w:rsid w:val="009D0131"/>
    <w:rsid w:val="009D23BD"/>
    <w:rsid w:val="009D4469"/>
    <w:rsid w:val="009D45C1"/>
    <w:rsid w:val="009D7B8A"/>
    <w:rsid w:val="009E2CDA"/>
    <w:rsid w:val="009F367A"/>
    <w:rsid w:val="009F3C7B"/>
    <w:rsid w:val="00A03124"/>
    <w:rsid w:val="00A03B22"/>
    <w:rsid w:val="00A04A91"/>
    <w:rsid w:val="00A10EF5"/>
    <w:rsid w:val="00A21B45"/>
    <w:rsid w:val="00A33246"/>
    <w:rsid w:val="00A42A24"/>
    <w:rsid w:val="00A46632"/>
    <w:rsid w:val="00A472B4"/>
    <w:rsid w:val="00A47977"/>
    <w:rsid w:val="00A50B45"/>
    <w:rsid w:val="00A50D05"/>
    <w:rsid w:val="00A55937"/>
    <w:rsid w:val="00A56A95"/>
    <w:rsid w:val="00A6373C"/>
    <w:rsid w:val="00A665C3"/>
    <w:rsid w:val="00A71779"/>
    <w:rsid w:val="00A736CA"/>
    <w:rsid w:val="00A76A98"/>
    <w:rsid w:val="00A87D29"/>
    <w:rsid w:val="00A91E90"/>
    <w:rsid w:val="00A9250D"/>
    <w:rsid w:val="00A93D8F"/>
    <w:rsid w:val="00A96DCB"/>
    <w:rsid w:val="00A973C5"/>
    <w:rsid w:val="00AA35B5"/>
    <w:rsid w:val="00AA3C6B"/>
    <w:rsid w:val="00AA5808"/>
    <w:rsid w:val="00AA75FE"/>
    <w:rsid w:val="00AB1380"/>
    <w:rsid w:val="00AB5B4F"/>
    <w:rsid w:val="00AC3097"/>
    <w:rsid w:val="00AC30A8"/>
    <w:rsid w:val="00AC3DE8"/>
    <w:rsid w:val="00AC6888"/>
    <w:rsid w:val="00AD0409"/>
    <w:rsid w:val="00AE4C09"/>
    <w:rsid w:val="00AF1ADD"/>
    <w:rsid w:val="00AF2470"/>
    <w:rsid w:val="00AF5ABF"/>
    <w:rsid w:val="00B008A3"/>
    <w:rsid w:val="00B01CF9"/>
    <w:rsid w:val="00B11E54"/>
    <w:rsid w:val="00B30210"/>
    <w:rsid w:val="00B35760"/>
    <w:rsid w:val="00B364A9"/>
    <w:rsid w:val="00B41E82"/>
    <w:rsid w:val="00B4735B"/>
    <w:rsid w:val="00B50E1F"/>
    <w:rsid w:val="00B513FD"/>
    <w:rsid w:val="00B522F7"/>
    <w:rsid w:val="00B52A73"/>
    <w:rsid w:val="00B52E1A"/>
    <w:rsid w:val="00B55F54"/>
    <w:rsid w:val="00B602B5"/>
    <w:rsid w:val="00B634C5"/>
    <w:rsid w:val="00B6670F"/>
    <w:rsid w:val="00B66A31"/>
    <w:rsid w:val="00B72508"/>
    <w:rsid w:val="00B746D0"/>
    <w:rsid w:val="00B817C8"/>
    <w:rsid w:val="00B91AA6"/>
    <w:rsid w:val="00B9652F"/>
    <w:rsid w:val="00BA380C"/>
    <w:rsid w:val="00BB2526"/>
    <w:rsid w:val="00BC3284"/>
    <w:rsid w:val="00BC44E2"/>
    <w:rsid w:val="00BC4BB2"/>
    <w:rsid w:val="00BC5F5B"/>
    <w:rsid w:val="00BD5807"/>
    <w:rsid w:val="00BD6B8B"/>
    <w:rsid w:val="00BE0F02"/>
    <w:rsid w:val="00BE39AA"/>
    <w:rsid w:val="00BF498D"/>
    <w:rsid w:val="00BF4AEA"/>
    <w:rsid w:val="00C03737"/>
    <w:rsid w:val="00C04879"/>
    <w:rsid w:val="00C149E1"/>
    <w:rsid w:val="00C21443"/>
    <w:rsid w:val="00C25AAD"/>
    <w:rsid w:val="00C25CAD"/>
    <w:rsid w:val="00C329E2"/>
    <w:rsid w:val="00C32F46"/>
    <w:rsid w:val="00C36046"/>
    <w:rsid w:val="00C42030"/>
    <w:rsid w:val="00C459B4"/>
    <w:rsid w:val="00C45FF7"/>
    <w:rsid w:val="00C50CBC"/>
    <w:rsid w:val="00C5158B"/>
    <w:rsid w:val="00C64D87"/>
    <w:rsid w:val="00C65726"/>
    <w:rsid w:val="00C822F9"/>
    <w:rsid w:val="00C835E4"/>
    <w:rsid w:val="00C968A1"/>
    <w:rsid w:val="00C97B7B"/>
    <w:rsid w:val="00CA3374"/>
    <w:rsid w:val="00CA6DAD"/>
    <w:rsid w:val="00CB00F3"/>
    <w:rsid w:val="00CB0539"/>
    <w:rsid w:val="00CB0C35"/>
    <w:rsid w:val="00CB41AF"/>
    <w:rsid w:val="00CB4E62"/>
    <w:rsid w:val="00CB51DF"/>
    <w:rsid w:val="00CC3A71"/>
    <w:rsid w:val="00CC5980"/>
    <w:rsid w:val="00CD482E"/>
    <w:rsid w:val="00CD60D5"/>
    <w:rsid w:val="00CD65A2"/>
    <w:rsid w:val="00CE29A9"/>
    <w:rsid w:val="00CE4AC3"/>
    <w:rsid w:val="00CF160F"/>
    <w:rsid w:val="00CF1DA2"/>
    <w:rsid w:val="00CF22F5"/>
    <w:rsid w:val="00CF6CBF"/>
    <w:rsid w:val="00CF7FAA"/>
    <w:rsid w:val="00D018BE"/>
    <w:rsid w:val="00D0449E"/>
    <w:rsid w:val="00D0619E"/>
    <w:rsid w:val="00D06C0C"/>
    <w:rsid w:val="00D1179B"/>
    <w:rsid w:val="00D11BE9"/>
    <w:rsid w:val="00D11F14"/>
    <w:rsid w:val="00D12AC5"/>
    <w:rsid w:val="00D21790"/>
    <w:rsid w:val="00D256AB"/>
    <w:rsid w:val="00D27A89"/>
    <w:rsid w:val="00D305DA"/>
    <w:rsid w:val="00D30FE9"/>
    <w:rsid w:val="00D31238"/>
    <w:rsid w:val="00D379EE"/>
    <w:rsid w:val="00D41A93"/>
    <w:rsid w:val="00D43572"/>
    <w:rsid w:val="00D52B68"/>
    <w:rsid w:val="00D52EB8"/>
    <w:rsid w:val="00D5458B"/>
    <w:rsid w:val="00D62111"/>
    <w:rsid w:val="00D63FA5"/>
    <w:rsid w:val="00D7061E"/>
    <w:rsid w:val="00D80AB9"/>
    <w:rsid w:val="00D82D36"/>
    <w:rsid w:val="00D86304"/>
    <w:rsid w:val="00D9006C"/>
    <w:rsid w:val="00D9314E"/>
    <w:rsid w:val="00D9353F"/>
    <w:rsid w:val="00D946E5"/>
    <w:rsid w:val="00DB1B1B"/>
    <w:rsid w:val="00DB1D2C"/>
    <w:rsid w:val="00DB2730"/>
    <w:rsid w:val="00DB6D0F"/>
    <w:rsid w:val="00DB7502"/>
    <w:rsid w:val="00DC1437"/>
    <w:rsid w:val="00DC15DE"/>
    <w:rsid w:val="00DC4CC6"/>
    <w:rsid w:val="00DC6E27"/>
    <w:rsid w:val="00DD6748"/>
    <w:rsid w:val="00DE3484"/>
    <w:rsid w:val="00DE3552"/>
    <w:rsid w:val="00DF3727"/>
    <w:rsid w:val="00E05C14"/>
    <w:rsid w:val="00E10FFF"/>
    <w:rsid w:val="00E11555"/>
    <w:rsid w:val="00E1305F"/>
    <w:rsid w:val="00E13BFB"/>
    <w:rsid w:val="00E14A41"/>
    <w:rsid w:val="00E15016"/>
    <w:rsid w:val="00E213E6"/>
    <w:rsid w:val="00E231E2"/>
    <w:rsid w:val="00E33106"/>
    <w:rsid w:val="00E3552D"/>
    <w:rsid w:val="00E42C75"/>
    <w:rsid w:val="00E44B21"/>
    <w:rsid w:val="00E46281"/>
    <w:rsid w:val="00E5152F"/>
    <w:rsid w:val="00E5159C"/>
    <w:rsid w:val="00E545DC"/>
    <w:rsid w:val="00E60343"/>
    <w:rsid w:val="00E60BDD"/>
    <w:rsid w:val="00E643A2"/>
    <w:rsid w:val="00E6458D"/>
    <w:rsid w:val="00E76EE3"/>
    <w:rsid w:val="00E77672"/>
    <w:rsid w:val="00E81967"/>
    <w:rsid w:val="00E85774"/>
    <w:rsid w:val="00E85874"/>
    <w:rsid w:val="00E85EC6"/>
    <w:rsid w:val="00E914CD"/>
    <w:rsid w:val="00E9251C"/>
    <w:rsid w:val="00E950AB"/>
    <w:rsid w:val="00E957D4"/>
    <w:rsid w:val="00EA07AA"/>
    <w:rsid w:val="00EA197E"/>
    <w:rsid w:val="00EA1EF8"/>
    <w:rsid w:val="00EA6720"/>
    <w:rsid w:val="00EA79C0"/>
    <w:rsid w:val="00EC0B19"/>
    <w:rsid w:val="00ED3BB8"/>
    <w:rsid w:val="00ED51D8"/>
    <w:rsid w:val="00EE1439"/>
    <w:rsid w:val="00EE2D09"/>
    <w:rsid w:val="00EE4E90"/>
    <w:rsid w:val="00EE6A52"/>
    <w:rsid w:val="00EF152C"/>
    <w:rsid w:val="00EF4687"/>
    <w:rsid w:val="00F1415F"/>
    <w:rsid w:val="00F14D11"/>
    <w:rsid w:val="00F27336"/>
    <w:rsid w:val="00F322EC"/>
    <w:rsid w:val="00F3230A"/>
    <w:rsid w:val="00F35CCF"/>
    <w:rsid w:val="00F37B45"/>
    <w:rsid w:val="00F43D63"/>
    <w:rsid w:val="00F45ACF"/>
    <w:rsid w:val="00F51441"/>
    <w:rsid w:val="00F5418B"/>
    <w:rsid w:val="00F54DF5"/>
    <w:rsid w:val="00F55C0E"/>
    <w:rsid w:val="00F6058E"/>
    <w:rsid w:val="00F66E9C"/>
    <w:rsid w:val="00F71A11"/>
    <w:rsid w:val="00F75E9F"/>
    <w:rsid w:val="00F85BB6"/>
    <w:rsid w:val="00F92F21"/>
    <w:rsid w:val="00FA5DC6"/>
    <w:rsid w:val="00FB4124"/>
    <w:rsid w:val="00FB6B61"/>
    <w:rsid w:val="00FB7546"/>
    <w:rsid w:val="00FE26F8"/>
    <w:rsid w:val="00FF4CAD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0B541169-55E1-4BBD-BC77-0119E670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60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60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60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6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0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6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8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4B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5B"/>
  </w:style>
  <w:style w:type="paragraph" w:styleId="Footer">
    <w:name w:val="footer"/>
    <w:basedOn w:val="Normal"/>
    <w:link w:val="FooterChar"/>
    <w:uiPriority w:val="99"/>
    <w:unhideWhenUsed/>
    <w:rsid w:val="00BC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5B"/>
  </w:style>
  <w:style w:type="paragraph" w:styleId="NoSpacing">
    <w:name w:val="No Spacing"/>
    <w:link w:val="NoSpacingChar"/>
    <w:uiPriority w:val="1"/>
    <w:qFormat/>
    <w:rsid w:val="00BC5F5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C5F5B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EE4E9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E9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E9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4E90"/>
    <w:rPr>
      <w:rFonts w:eastAsiaTheme="minorEastAsia" w:cs="Times New Roman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69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0539"/>
    <w:pPr>
      <w:spacing w:before="60" w:after="120" w:line="240" w:lineRule="auto"/>
      <w:ind w:left="57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0539"/>
    <w:rPr>
      <w:rFonts w:ascii="Arial" w:eastAsia="Times New Roman" w:hAnsi="Arial" w:cs="Times New Roman"/>
      <w:sz w:val="24"/>
      <w:szCs w:val="24"/>
    </w:rPr>
  </w:style>
  <w:style w:type="paragraph" w:customStyle="1" w:styleId="InfoBlue">
    <w:name w:val="InfoBlue"/>
    <w:basedOn w:val="Normal"/>
    <w:next w:val="BodyText"/>
    <w:rsid w:val="00CB0539"/>
    <w:pPr>
      <w:widowControl w:val="0"/>
      <w:spacing w:after="120" w:line="240" w:lineRule="atLeast"/>
      <w:ind w:left="576"/>
      <w:jc w:val="both"/>
    </w:pPr>
    <w:rPr>
      <w:rFonts w:ascii="Arial" w:eastAsia="Times New Roman" w:hAnsi="Arial" w:cs="Times New Roman"/>
      <w:i/>
      <w:color w:val="0000FF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C0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060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906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150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0C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C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summary of findings and recommendations</Abstract>
  <CompanyAddress/>
  <CompanyPhone/>
  <CompanyFax/>
  <CompanyEmail>Division of Health Informatics and Surveillance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9B656D-A9A8-4FDC-B6A7-52A62B68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Syndromic Surveillance Program (NSSP) Implementation Plan for ESSENCE and SAS addendum 1</vt:lpstr>
    </vt:vector>
  </TitlesOfParts>
  <Company>Centers for Disease Control and Prevention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Syndromic Surveillance Program (NSSP) Implementation Plan for ESSENCE and SAS addendum 1</dc:title>
  <dc:subject>ESSENCE EVALUATION REPORT</dc:subject>
  <dc:creator>Cassandra Davis</dc:creator>
  <cp:lastModifiedBy>Sheppard, Robert M. (CDC/OPHSS/CSELS) (CTR)</cp:lastModifiedBy>
  <cp:revision>3</cp:revision>
  <cp:lastPrinted>2015-08-13T15:05:00Z</cp:lastPrinted>
  <dcterms:created xsi:type="dcterms:W3CDTF">2016-02-23T18:50:00Z</dcterms:created>
  <dcterms:modified xsi:type="dcterms:W3CDTF">2016-02-23T18:59:00Z</dcterms:modified>
</cp:coreProperties>
</file>